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E1" w:rsidRDefault="008801E1" w:rsidP="00FF5089">
      <w:pPr>
        <w:ind w:firstLine="0"/>
        <w:jc w:val="center"/>
        <w:rPr>
          <w:b/>
        </w:rPr>
      </w:pPr>
    </w:p>
    <w:p w:rsidR="008801E1" w:rsidRDefault="008801E1" w:rsidP="00FF5089">
      <w:pPr>
        <w:ind w:firstLine="0"/>
        <w:jc w:val="center"/>
        <w:rPr>
          <w:b/>
        </w:rPr>
      </w:pPr>
    </w:p>
    <w:p w:rsidR="008801E1" w:rsidRDefault="008801E1" w:rsidP="00FF5089">
      <w:pPr>
        <w:ind w:firstLine="0"/>
        <w:jc w:val="center"/>
        <w:rPr>
          <w:b/>
        </w:rPr>
      </w:pPr>
    </w:p>
    <w:p w:rsidR="008801E1" w:rsidRDefault="008801E1" w:rsidP="00FF5089">
      <w:pPr>
        <w:ind w:firstLine="0"/>
        <w:jc w:val="center"/>
        <w:rPr>
          <w:b/>
        </w:rPr>
      </w:pPr>
    </w:p>
    <w:p w:rsidR="008801E1" w:rsidRDefault="008801E1" w:rsidP="008801E1">
      <w:pPr>
        <w:ind w:firstLine="0"/>
        <w:jc w:val="center"/>
        <w:rPr>
          <w:b/>
        </w:rPr>
      </w:pPr>
    </w:p>
    <w:p w:rsidR="008801E1" w:rsidRDefault="008801E1" w:rsidP="008801E1">
      <w:pPr>
        <w:ind w:firstLine="0"/>
        <w:jc w:val="center"/>
        <w:rPr>
          <w:b/>
        </w:rPr>
      </w:pPr>
    </w:p>
    <w:p w:rsidR="008801E1" w:rsidRPr="00FF5089" w:rsidRDefault="008801E1" w:rsidP="008801E1">
      <w:pPr>
        <w:ind w:firstLine="0"/>
        <w:jc w:val="center"/>
        <w:rPr>
          <w:b/>
        </w:rPr>
      </w:pPr>
      <w:r>
        <w:rPr>
          <w:b/>
        </w:rPr>
        <w:t xml:space="preserve">Analyzing the “Abandoning </w:t>
      </w:r>
      <w:r w:rsidRPr="00FF5089">
        <w:rPr>
          <w:b/>
        </w:rPr>
        <w:t>Taiwan</w:t>
      </w:r>
      <w:r>
        <w:rPr>
          <w:b/>
        </w:rPr>
        <w:t>”</w:t>
      </w:r>
      <w:r w:rsidRPr="00FF5089">
        <w:rPr>
          <w:b/>
        </w:rPr>
        <w:t xml:space="preserve"> </w:t>
      </w:r>
      <w:r w:rsidR="001207D4">
        <w:rPr>
          <w:b/>
        </w:rPr>
        <w:t>Argument</w:t>
      </w:r>
    </w:p>
    <w:p w:rsidR="008801E1" w:rsidRDefault="008801E1" w:rsidP="008801E1">
      <w:pPr>
        <w:ind w:firstLine="0"/>
        <w:jc w:val="center"/>
        <w:rPr>
          <w:b/>
        </w:rPr>
      </w:pPr>
    </w:p>
    <w:p w:rsidR="008801E1" w:rsidRDefault="008801E1" w:rsidP="008801E1">
      <w:pPr>
        <w:ind w:firstLine="0"/>
        <w:jc w:val="center"/>
        <w:rPr>
          <w:b/>
        </w:rPr>
      </w:pPr>
    </w:p>
    <w:p w:rsidR="008801E1" w:rsidRDefault="008801E1" w:rsidP="008801E1">
      <w:pPr>
        <w:ind w:firstLine="0"/>
        <w:jc w:val="center"/>
        <w:rPr>
          <w:b/>
        </w:rPr>
      </w:pPr>
    </w:p>
    <w:p w:rsidR="008801E1" w:rsidRPr="000B56E7" w:rsidRDefault="008801E1" w:rsidP="008801E1">
      <w:pPr>
        <w:ind w:firstLine="0"/>
        <w:jc w:val="center"/>
        <w:rPr>
          <w:b/>
        </w:rPr>
      </w:pPr>
      <w:r w:rsidRPr="000B56E7">
        <w:rPr>
          <w:b/>
        </w:rPr>
        <w:t>T.Y. Wang</w:t>
      </w:r>
    </w:p>
    <w:p w:rsidR="008801E1" w:rsidRPr="000B56E7" w:rsidRDefault="008801E1" w:rsidP="008801E1">
      <w:pPr>
        <w:ind w:firstLine="0"/>
        <w:jc w:val="center"/>
        <w:rPr>
          <w:b/>
        </w:rPr>
      </w:pPr>
      <w:r w:rsidRPr="000B56E7">
        <w:rPr>
          <w:b/>
        </w:rPr>
        <w:t>Illinois State University</w:t>
      </w:r>
    </w:p>
    <w:p w:rsidR="008801E1" w:rsidRPr="000B56E7" w:rsidRDefault="008801E1" w:rsidP="008801E1">
      <w:pPr>
        <w:ind w:firstLine="0"/>
        <w:jc w:val="center"/>
        <w:rPr>
          <w:b/>
        </w:rPr>
      </w:pPr>
    </w:p>
    <w:p w:rsidR="008801E1" w:rsidRPr="000B56E7" w:rsidRDefault="008801E1" w:rsidP="008801E1">
      <w:pPr>
        <w:ind w:firstLine="0"/>
        <w:jc w:val="center"/>
        <w:rPr>
          <w:b/>
        </w:rPr>
      </w:pPr>
    </w:p>
    <w:p w:rsidR="008801E1" w:rsidRPr="00416A76" w:rsidRDefault="008801E1" w:rsidP="008801E1">
      <w:pPr>
        <w:ind w:firstLine="0"/>
        <w:jc w:val="center"/>
        <w:rPr>
          <w:b/>
          <w:bCs/>
          <w:iCs/>
        </w:rPr>
      </w:pPr>
    </w:p>
    <w:p w:rsidR="008801E1" w:rsidRPr="00166286" w:rsidRDefault="008801E1" w:rsidP="008801E1">
      <w:pPr>
        <w:ind w:firstLine="0"/>
        <w:jc w:val="center"/>
        <w:rPr>
          <w:b/>
          <w:bCs/>
          <w:i/>
          <w:iCs/>
        </w:rPr>
      </w:pPr>
    </w:p>
    <w:p w:rsidR="008801E1" w:rsidRPr="00166286" w:rsidRDefault="008801E1" w:rsidP="008801E1">
      <w:pPr>
        <w:ind w:firstLine="0"/>
        <w:jc w:val="center"/>
        <w:rPr>
          <w:b/>
          <w:bCs/>
          <w:i/>
          <w:iCs/>
        </w:rPr>
      </w:pPr>
    </w:p>
    <w:p w:rsidR="008801E1" w:rsidRPr="00166286" w:rsidRDefault="008801E1" w:rsidP="008801E1">
      <w:pPr>
        <w:ind w:firstLine="0"/>
        <w:jc w:val="center"/>
        <w:rPr>
          <w:b/>
        </w:rPr>
      </w:pPr>
      <w:r w:rsidRPr="00166286">
        <w:rPr>
          <w:b/>
        </w:rPr>
        <w:t>Paper Delivered at 20</w:t>
      </w:r>
      <w:r>
        <w:rPr>
          <w:b/>
        </w:rPr>
        <w:t>11</w:t>
      </w:r>
      <w:r w:rsidRPr="00166286">
        <w:rPr>
          <w:b/>
        </w:rPr>
        <w:t xml:space="preserve"> </w:t>
      </w:r>
      <w:r w:rsidRPr="008801E1">
        <w:rPr>
          <w:b/>
        </w:rPr>
        <w:t>American Association for Chinese Studies</w:t>
      </w:r>
      <w:r>
        <w:rPr>
          <w:b/>
        </w:rPr>
        <w:t xml:space="preserve"> </w:t>
      </w:r>
      <w:r w:rsidRPr="00166286">
        <w:rPr>
          <w:b/>
        </w:rPr>
        <w:t>Annual Meeting,</w:t>
      </w:r>
    </w:p>
    <w:p w:rsidR="008801E1" w:rsidRDefault="008801E1" w:rsidP="008801E1">
      <w:pPr>
        <w:ind w:firstLine="0"/>
        <w:jc w:val="center"/>
        <w:rPr>
          <w:b/>
        </w:rPr>
      </w:pPr>
      <w:r>
        <w:rPr>
          <w:b/>
        </w:rPr>
        <w:t xml:space="preserve">October 14-16, </w:t>
      </w:r>
      <w:r w:rsidRPr="008801E1">
        <w:rPr>
          <w:b/>
        </w:rPr>
        <w:t>the University of Pennsylvania in Philadelphia, Pa</w:t>
      </w:r>
    </w:p>
    <w:p w:rsidR="008801E1" w:rsidRDefault="008801E1" w:rsidP="00FF5089">
      <w:pPr>
        <w:ind w:firstLine="0"/>
        <w:jc w:val="center"/>
        <w:rPr>
          <w:b/>
        </w:rPr>
      </w:pPr>
    </w:p>
    <w:p w:rsidR="00F710B5" w:rsidRDefault="00F710B5" w:rsidP="00FF5089">
      <w:pPr>
        <w:ind w:firstLine="0"/>
        <w:jc w:val="center"/>
        <w:rPr>
          <w:b/>
        </w:rPr>
      </w:pPr>
    </w:p>
    <w:p w:rsidR="00F710B5" w:rsidRDefault="00F710B5" w:rsidP="00FF5089">
      <w:pPr>
        <w:ind w:firstLine="0"/>
        <w:jc w:val="center"/>
        <w:rPr>
          <w:b/>
        </w:rPr>
      </w:pPr>
    </w:p>
    <w:p w:rsidR="00F710B5" w:rsidRDefault="00F710B5" w:rsidP="00FF5089">
      <w:pPr>
        <w:ind w:firstLine="0"/>
        <w:jc w:val="center"/>
        <w:rPr>
          <w:b/>
        </w:rPr>
      </w:pPr>
      <w:r>
        <w:rPr>
          <w:b/>
        </w:rPr>
        <w:t>(Rough draft)</w:t>
      </w:r>
    </w:p>
    <w:p w:rsidR="006239CE" w:rsidRDefault="006239CE" w:rsidP="00FF5089">
      <w:pPr>
        <w:ind w:firstLine="0"/>
        <w:jc w:val="center"/>
        <w:rPr>
          <w:b/>
        </w:rPr>
      </w:pPr>
    </w:p>
    <w:p w:rsidR="006239CE" w:rsidRDefault="006239CE" w:rsidP="00FF5089">
      <w:pPr>
        <w:ind w:firstLine="0"/>
        <w:jc w:val="center"/>
        <w:rPr>
          <w:b/>
        </w:rPr>
      </w:pPr>
    </w:p>
    <w:p w:rsidR="006239CE" w:rsidRDefault="006239CE" w:rsidP="00FF5089">
      <w:pPr>
        <w:ind w:firstLine="0"/>
        <w:jc w:val="center"/>
        <w:rPr>
          <w:b/>
        </w:rPr>
      </w:pPr>
    </w:p>
    <w:p w:rsidR="006239CE" w:rsidRDefault="006239CE" w:rsidP="00FF5089">
      <w:pPr>
        <w:ind w:firstLine="0"/>
        <w:jc w:val="center"/>
        <w:rPr>
          <w:b/>
        </w:rPr>
      </w:pPr>
    </w:p>
    <w:p w:rsidR="00471260" w:rsidRDefault="00471260" w:rsidP="00FF5089">
      <w:pPr>
        <w:ind w:firstLine="0"/>
        <w:jc w:val="center"/>
        <w:rPr>
          <w:b/>
        </w:rPr>
        <w:sectPr w:rsidR="00471260" w:rsidSect="003903E4">
          <w:footerReference w:type="default" r:id="rId7"/>
          <w:pgSz w:w="12240" w:h="15840"/>
          <w:pgMar w:top="1440" w:right="1440" w:bottom="1440" w:left="1440" w:header="720" w:footer="720" w:gutter="0"/>
          <w:pgNumType w:start="1"/>
          <w:cols w:space="720"/>
          <w:docGrid w:linePitch="360"/>
        </w:sectPr>
      </w:pPr>
    </w:p>
    <w:p w:rsidR="00193852" w:rsidRPr="00FF5089" w:rsidRDefault="00DA3A80" w:rsidP="00FF5089">
      <w:pPr>
        <w:ind w:firstLine="0"/>
        <w:jc w:val="center"/>
        <w:rPr>
          <w:b/>
        </w:rPr>
      </w:pPr>
      <w:r>
        <w:rPr>
          <w:b/>
        </w:rPr>
        <w:lastRenderedPageBreak/>
        <w:t xml:space="preserve">Analyzing the “Abandoning </w:t>
      </w:r>
      <w:r w:rsidR="004F4FDA" w:rsidRPr="00FF5089">
        <w:rPr>
          <w:b/>
        </w:rPr>
        <w:t>Taiwan</w:t>
      </w:r>
      <w:r>
        <w:rPr>
          <w:b/>
        </w:rPr>
        <w:t>”</w:t>
      </w:r>
      <w:r w:rsidR="004F4FDA" w:rsidRPr="00FF5089">
        <w:rPr>
          <w:b/>
        </w:rPr>
        <w:t xml:space="preserve"> </w:t>
      </w:r>
      <w:r w:rsidR="001207D4">
        <w:rPr>
          <w:b/>
        </w:rPr>
        <w:t>Argument</w:t>
      </w:r>
    </w:p>
    <w:p w:rsidR="004F4FDA" w:rsidRPr="00193852" w:rsidRDefault="004F4FDA" w:rsidP="009E332A"/>
    <w:p w:rsidR="008D1EAD" w:rsidRPr="009C76D7" w:rsidRDefault="005D48B2" w:rsidP="006B2C6F">
      <w:r>
        <w:t>US policy towards</w:t>
      </w:r>
      <w:r w:rsidR="006B2C6F">
        <w:t xml:space="preserve"> the</w:t>
      </w:r>
      <w:r>
        <w:t xml:space="preserve"> Taiwan </w:t>
      </w:r>
      <w:r w:rsidR="006B2C6F">
        <w:t xml:space="preserve">issue </w:t>
      </w:r>
      <w:r>
        <w:t xml:space="preserve">is once again being brought to public attention.  </w:t>
      </w:r>
      <w:r w:rsidR="00EA38A7">
        <w:t>T</w:t>
      </w:r>
      <w:r>
        <w:t xml:space="preserve">he last </w:t>
      </w:r>
      <w:r w:rsidR="00EA38A7" w:rsidRPr="00EC646B">
        <w:t>public discourse</w:t>
      </w:r>
      <w:r w:rsidR="00EA38A7">
        <w:t xml:space="preserve"> occurred </w:t>
      </w:r>
      <w:r w:rsidRPr="00EC646B">
        <w:t>in the mid 1990s</w:t>
      </w:r>
      <w:r w:rsidR="00EA38A7">
        <w:t xml:space="preserve"> which </w:t>
      </w:r>
      <w:r w:rsidR="00BE7848" w:rsidRPr="00EC646B">
        <w:t xml:space="preserve">was about how to support Taiwan’s young democracy so that it would not fall prey </w:t>
      </w:r>
      <w:r w:rsidR="006F6100" w:rsidRPr="00EC646B">
        <w:t xml:space="preserve">to </w:t>
      </w:r>
      <w:r w:rsidR="00BE7848" w:rsidRPr="00EC646B">
        <w:t>China’s aggressive actions.</w:t>
      </w:r>
      <w:r w:rsidR="00C01FDF" w:rsidRPr="00EC646B">
        <w:t xml:space="preserve">  </w:t>
      </w:r>
      <w:r w:rsidR="00B73039" w:rsidRPr="00EC646B">
        <w:t xml:space="preserve">Only half </w:t>
      </w:r>
      <w:r w:rsidR="00D84490">
        <w:t xml:space="preserve">a </w:t>
      </w:r>
      <w:r w:rsidR="00B73039" w:rsidRPr="00EC646B">
        <w:t xml:space="preserve">decade later, calls to </w:t>
      </w:r>
      <w:r w:rsidR="007F1692">
        <w:t>“remov[ing] Taiwan as a major player in the United States’ Asian security strategy” (Gilley, 2010</w:t>
      </w:r>
      <w:r w:rsidR="006B2C6F">
        <w:t xml:space="preserve">: </w:t>
      </w:r>
      <w:r w:rsidR="0050198F">
        <w:t>60</w:t>
      </w:r>
      <w:r w:rsidR="007F1692">
        <w:t xml:space="preserve">) and </w:t>
      </w:r>
      <w:r w:rsidR="00EA38A7">
        <w:t xml:space="preserve">to </w:t>
      </w:r>
      <w:r w:rsidR="00EC646B">
        <w:t>“</w:t>
      </w:r>
      <w:r w:rsidR="00EC646B" w:rsidRPr="00EC646B">
        <w:t>back</w:t>
      </w:r>
      <w:r w:rsidR="00EC646B">
        <w:t>[</w:t>
      </w:r>
      <w:r w:rsidR="00EC646B" w:rsidRPr="00EC646B">
        <w:t>ing</w:t>
      </w:r>
      <w:r w:rsidR="00EC646B">
        <w:t>]</w:t>
      </w:r>
      <w:r w:rsidR="00EC646B" w:rsidRPr="00EC646B">
        <w:t xml:space="preserve"> away from </w:t>
      </w:r>
      <w:r w:rsidR="006B2C6F">
        <w:t xml:space="preserve">[Washington’s] </w:t>
      </w:r>
      <w:r w:rsidR="00EC646B" w:rsidRPr="00EC646B">
        <w:t>commitment to Taiwan”</w:t>
      </w:r>
      <w:r w:rsidR="00EC646B">
        <w:t xml:space="preserve"> (Glaser</w:t>
      </w:r>
      <w:r w:rsidR="00EC646B" w:rsidRPr="00553969">
        <w:t>, 2011)</w:t>
      </w:r>
      <w:r w:rsidR="007F1692" w:rsidRPr="00553969">
        <w:t xml:space="preserve"> have been heard.</w:t>
      </w:r>
      <w:r w:rsidR="00EF5557" w:rsidRPr="00553969">
        <w:t xml:space="preserve">  Such calls </w:t>
      </w:r>
      <w:r w:rsidR="00D84490" w:rsidRPr="00553969">
        <w:t xml:space="preserve">originate from the concern that </w:t>
      </w:r>
      <w:r w:rsidR="00EE3823" w:rsidRPr="00553969">
        <w:t>America’s</w:t>
      </w:r>
      <w:r w:rsidR="00043A09" w:rsidRPr="00553969">
        <w:t xml:space="preserve"> continuing support for Taiwan could spoil </w:t>
      </w:r>
      <w:r w:rsidR="00302A33" w:rsidRPr="00553969">
        <w:t xml:space="preserve">important </w:t>
      </w:r>
      <w:r w:rsidR="00043A09" w:rsidRPr="00553969">
        <w:t xml:space="preserve">relations </w:t>
      </w:r>
      <w:r w:rsidR="00302A33" w:rsidRPr="00553969">
        <w:t>between the U</w:t>
      </w:r>
      <w:r w:rsidR="006B2C6F">
        <w:t>S</w:t>
      </w:r>
      <w:r w:rsidR="00302A33" w:rsidRPr="00553969">
        <w:t xml:space="preserve"> and the People’s Republic of </w:t>
      </w:r>
      <w:r w:rsidR="00302A33" w:rsidRPr="009C76D7">
        <w:t>China</w:t>
      </w:r>
      <w:r w:rsidR="00AE364E" w:rsidRPr="009C76D7">
        <w:t>.  Because Beijing treats</w:t>
      </w:r>
      <w:r w:rsidR="00EA38A7" w:rsidRPr="009C76D7">
        <w:t xml:space="preserve"> </w:t>
      </w:r>
      <w:r w:rsidR="00302A33" w:rsidRPr="009C76D7">
        <w:t xml:space="preserve">Taiwan, along with Tibet and Xinjian, as one of its “core interests” (Swaine, 2010), Washington’s continuing support for Taiwan </w:t>
      </w:r>
      <w:r w:rsidR="00AE364E" w:rsidRPr="009C76D7">
        <w:t xml:space="preserve">has become </w:t>
      </w:r>
      <w:r w:rsidR="00302A33" w:rsidRPr="009C76D7">
        <w:t xml:space="preserve">the single most thorny issue between the </w:t>
      </w:r>
      <w:r w:rsidR="00EA38A7" w:rsidRPr="009C76D7">
        <w:t>two countries.</w:t>
      </w:r>
      <w:r w:rsidR="00302A33" w:rsidRPr="009C76D7">
        <w:t xml:space="preserve">  </w:t>
      </w:r>
      <w:r w:rsidR="00EA38A7" w:rsidRPr="009C76D7">
        <w:t>Also p</w:t>
      </w:r>
      <w:r w:rsidR="00553969" w:rsidRPr="009C76D7">
        <w:t xml:space="preserve">ointing to the </w:t>
      </w:r>
      <w:r w:rsidR="006B2C6F">
        <w:t xml:space="preserve">improved cross-Strait relations since the inauguration of incumbent President Ma Ying-jeou in 2008, </w:t>
      </w:r>
      <w:r w:rsidR="00EA38A7" w:rsidRPr="009C76D7">
        <w:t xml:space="preserve">it is argued </w:t>
      </w:r>
      <w:r w:rsidR="008D1EAD" w:rsidRPr="009C76D7">
        <w:t>that the status quo “that the United States has protected is no longer the status quo that the Taiwanese want protected</w:t>
      </w:r>
      <w:r w:rsidR="009C76D7" w:rsidRPr="009C76D7">
        <w:t>.</w:t>
      </w:r>
      <w:r w:rsidR="008D1EAD" w:rsidRPr="009C76D7">
        <w:t>”</w:t>
      </w:r>
      <w:r w:rsidR="009C76D7" w:rsidRPr="009C76D7">
        <w:t xml:space="preserve">  Thus, “Washington should follow the lead of the Taiwanese people in redefining their future”</w:t>
      </w:r>
      <w:r w:rsidR="0009562B" w:rsidRPr="009C76D7">
        <w:t xml:space="preserve"> (Gilley, 2010: </w:t>
      </w:r>
      <w:r w:rsidR="008D1EAD" w:rsidRPr="009C76D7">
        <w:t>58).</w:t>
      </w:r>
    </w:p>
    <w:p w:rsidR="008D1EAD" w:rsidRPr="009C76D7" w:rsidRDefault="008D1EAD" w:rsidP="009E332A"/>
    <w:p w:rsidR="00FF31D3" w:rsidRDefault="00EA38A7" w:rsidP="009E332A">
      <w:r>
        <w:t xml:space="preserve">Such calls are based on two </w:t>
      </w:r>
      <w:r w:rsidR="00942A6F">
        <w:t xml:space="preserve">assumptions.  First, </w:t>
      </w:r>
      <w:r w:rsidR="00DE5C37">
        <w:t xml:space="preserve">it is assumed </w:t>
      </w:r>
      <w:r w:rsidR="00942A6F">
        <w:t xml:space="preserve">that </w:t>
      </w:r>
      <w:r w:rsidR="00DE4020">
        <w:t xml:space="preserve">the Ma administration’s </w:t>
      </w:r>
      <w:r w:rsidR="00545D44">
        <w:t xml:space="preserve">rapprochement policies </w:t>
      </w:r>
      <w:r w:rsidR="00DE4020">
        <w:t xml:space="preserve">and the improved cross-Strait relations in recent years </w:t>
      </w:r>
      <w:r w:rsidR="00545D44">
        <w:t xml:space="preserve">represent the </w:t>
      </w:r>
      <w:r w:rsidR="00DE4020">
        <w:t xml:space="preserve">common desire </w:t>
      </w:r>
      <w:r w:rsidR="00545D44">
        <w:t xml:space="preserve">of Taiwanese </w:t>
      </w:r>
      <w:r w:rsidR="00DE4020">
        <w:t xml:space="preserve">citizens for </w:t>
      </w:r>
      <w:r w:rsidR="00405872">
        <w:t xml:space="preserve">moving into China’s orbit </w:t>
      </w:r>
      <w:r w:rsidR="00545D44">
        <w:t>and</w:t>
      </w:r>
      <w:r w:rsidR="00405872">
        <w:t>,</w:t>
      </w:r>
      <w:r w:rsidR="00545D44">
        <w:t xml:space="preserve"> implicitly</w:t>
      </w:r>
      <w:r w:rsidR="00405872">
        <w:t>,</w:t>
      </w:r>
      <w:r w:rsidR="00545D44">
        <w:t xml:space="preserve"> with cross-Strait unification as an eventual goal.</w:t>
      </w:r>
      <w:r w:rsidR="00405872">
        <w:t xml:space="preserve"> </w:t>
      </w:r>
      <w:r w:rsidR="00942A6F">
        <w:t xml:space="preserve"> </w:t>
      </w:r>
      <w:r w:rsidR="00DE5C37">
        <w:t>Seco</w:t>
      </w:r>
      <w:r w:rsidR="004F4606">
        <w:t xml:space="preserve">nd, it further assumes that </w:t>
      </w:r>
      <w:r w:rsidR="00405872">
        <w:t xml:space="preserve">by backing away from </w:t>
      </w:r>
      <w:r w:rsidR="00DE4020">
        <w:t xml:space="preserve">its </w:t>
      </w:r>
      <w:r w:rsidR="00405872">
        <w:t>support for Taiwan, Washington can eliminate major differences with Beijing and enhance close cooperation between the two countries on most, if not all, of the concerned issues.</w:t>
      </w:r>
      <w:r w:rsidR="004120DF">
        <w:t xml:space="preserve">  Employing the survey data collected in Taiwan </w:t>
      </w:r>
      <w:r w:rsidR="00DE4020">
        <w:t xml:space="preserve">and </w:t>
      </w:r>
      <w:r w:rsidR="004120DF">
        <w:t>the realist perspective these calls are based on, t</w:t>
      </w:r>
      <w:r w:rsidR="00405872">
        <w:t xml:space="preserve">his </w:t>
      </w:r>
      <w:r w:rsidR="004120DF">
        <w:t xml:space="preserve">study </w:t>
      </w:r>
      <w:r w:rsidR="00DE4020">
        <w:t xml:space="preserve">argues </w:t>
      </w:r>
      <w:r w:rsidR="004120DF">
        <w:t xml:space="preserve">that the above assumptions are both empirically </w:t>
      </w:r>
      <w:r w:rsidR="00272ECA">
        <w:t xml:space="preserve">erroneous </w:t>
      </w:r>
      <w:r w:rsidR="004120DF">
        <w:t>and theoretically</w:t>
      </w:r>
      <w:r w:rsidR="000C16A1">
        <w:t xml:space="preserve"> invalid</w:t>
      </w:r>
      <w:r w:rsidR="004120DF">
        <w:t>.</w:t>
      </w:r>
      <w:r w:rsidR="004A0C17">
        <w:t xml:space="preserve">  </w:t>
      </w:r>
      <w:r w:rsidR="000D151F">
        <w:t xml:space="preserve">Abandoning Taiwan or reducing support for Taiwan </w:t>
      </w:r>
      <w:r w:rsidR="001C5BF8">
        <w:t xml:space="preserve">will </w:t>
      </w:r>
      <w:r w:rsidR="004A0C17">
        <w:t xml:space="preserve">not secure smoother US-China relations but will </w:t>
      </w:r>
      <w:r w:rsidR="001C5BF8">
        <w:t>place US strategic interests at risks.</w:t>
      </w:r>
    </w:p>
    <w:p w:rsidR="00DE5C37" w:rsidRDefault="00DE5C37" w:rsidP="009E332A"/>
    <w:p w:rsidR="00377E11" w:rsidRPr="007C7A98" w:rsidRDefault="007C7A98" w:rsidP="007C7A98">
      <w:pPr>
        <w:ind w:firstLine="0"/>
        <w:rPr>
          <w:b/>
        </w:rPr>
      </w:pPr>
      <w:r w:rsidRPr="007C7A98">
        <w:rPr>
          <w:b/>
        </w:rPr>
        <w:t>Taipei’s Rapprochement Policies</w:t>
      </w:r>
    </w:p>
    <w:p w:rsidR="007C7A98" w:rsidRDefault="007C7A98" w:rsidP="007C7A98">
      <w:pPr>
        <w:ind w:firstLine="0"/>
      </w:pPr>
    </w:p>
    <w:p w:rsidR="00ED7BCE" w:rsidRDefault="004467D7" w:rsidP="00D63370">
      <w:r>
        <w:t>S</w:t>
      </w:r>
      <w:r w:rsidRPr="003A191C">
        <w:t>ince taking office in May 2008, Taipei</w:t>
      </w:r>
      <w:r>
        <w:t>’s Nationalist</w:t>
      </w:r>
      <w:r w:rsidRPr="003A191C">
        <w:t xml:space="preserve"> </w:t>
      </w:r>
      <w:r>
        <w:t xml:space="preserve">(Kuomintang [KMT]) </w:t>
      </w:r>
      <w:r w:rsidRPr="003A191C">
        <w:t xml:space="preserve">government under Ma’s </w:t>
      </w:r>
      <w:r w:rsidRPr="003715AC">
        <w:t xml:space="preserve">leadership has faced a series of domestic and external </w:t>
      </w:r>
      <w:r>
        <w:t>challenges</w:t>
      </w:r>
      <w:r w:rsidR="003B50DB">
        <w:t xml:space="preserve">, including </w:t>
      </w:r>
      <w:r w:rsidRPr="003715AC">
        <w:t xml:space="preserve">a sagging economy, deteriorating cross-Strait </w:t>
      </w:r>
      <w:r w:rsidRPr="005D3EFB">
        <w:t>ties</w:t>
      </w:r>
      <w:r w:rsidR="003B50DB">
        <w:t>,</w:t>
      </w:r>
      <w:r w:rsidRPr="003715AC">
        <w:t xml:space="preserve"> </w:t>
      </w:r>
      <w:r>
        <w:t>strained</w:t>
      </w:r>
      <w:r w:rsidRPr="003715AC">
        <w:t xml:space="preserve"> </w:t>
      </w:r>
      <w:r>
        <w:t>US</w:t>
      </w:r>
      <w:r w:rsidRPr="003715AC">
        <w:t>-</w:t>
      </w:r>
      <w:r w:rsidRPr="005D3EFB">
        <w:t>Taiwan</w:t>
      </w:r>
      <w:r w:rsidRPr="006C212F">
        <w:t xml:space="preserve"> </w:t>
      </w:r>
      <w:r w:rsidRPr="003715AC">
        <w:t>relations</w:t>
      </w:r>
      <w:r w:rsidR="003B50DB">
        <w:t>, and the possibility of a marginalized Taiwan in international economy</w:t>
      </w:r>
      <w:r w:rsidRPr="005D3EFB">
        <w:t xml:space="preserve">.  </w:t>
      </w:r>
      <w:r w:rsidR="00006C2D" w:rsidRPr="000849E0">
        <w:t xml:space="preserve">Recognizing that </w:t>
      </w:r>
      <w:r w:rsidR="00006C2D">
        <w:t xml:space="preserve">cross-Strait relations play a critical role in </w:t>
      </w:r>
      <w:r w:rsidR="003B50DB">
        <w:t xml:space="preserve">resolving these issues, </w:t>
      </w:r>
      <w:r w:rsidR="00AF1C0E">
        <w:t xml:space="preserve">the Ma administration has adopted a policy of rapprochement </w:t>
      </w:r>
      <w:r w:rsidR="007831B7">
        <w:t xml:space="preserve">which aims </w:t>
      </w:r>
      <w:r w:rsidR="00322C6F">
        <w:t xml:space="preserve">to </w:t>
      </w:r>
      <w:r w:rsidR="00322C6F" w:rsidRPr="00245F59">
        <w:t xml:space="preserve">maintain good relations with China without endangering </w:t>
      </w:r>
      <w:r w:rsidR="00322C6F">
        <w:t xml:space="preserve">Taiwan’s </w:t>
      </w:r>
      <w:r w:rsidR="00322C6F" w:rsidRPr="00245F59">
        <w:t>autonomy</w:t>
      </w:r>
      <w:r w:rsidR="00ED7BCE">
        <w:t>.  Thus, i</w:t>
      </w:r>
      <w:r w:rsidR="002D4AAF" w:rsidRPr="00A31743">
        <w:t>nstead of promoting the island’s distinct and independent status from China, Ma proclaimed that his administration adopted the 3-no policy of “no unification, no independence and no use of military force,” packaged</w:t>
      </w:r>
      <w:r w:rsidR="00E11724">
        <w:t xml:space="preserve"> under the notion of “one China with</w:t>
      </w:r>
      <w:r w:rsidR="002D4AAF" w:rsidRPr="00A31743">
        <w:t xml:space="preserve"> respective interpretations”</w:t>
      </w:r>
      <w:r w:rsidR="00B03A13">
        <w:t xml:space="preserve"> </w:t>
      </w:r>
      <w:r w:rsidR="00B03A13" w:rsidRPr="0016542E">
        <w:t>(</w:t>
      </w:r>
      <w:r w:rsidR="00B03A13" w:rsidRPr="0016542E">
        <w:rPr>
          <w:i/>
        </w:rPr>
        <w:t>yi-zhong ge-biao</w:t>
      </w:r>
      <w:r w:rsidR="00B03A13" w:rsidRPr="0016542E">
        <w:t>)</w:t>
      </w:r>
      <w:r w:rsidR="00B03A13">
        <w:t>.</w:t>
      </w:r>
      <w:r w:rsidR="00B03A13" w:rsidRPr="0016542E">
        <w:t xml:space="preserve"> </w:t>
      </w:r>
      <w:r w:rsidR="002D4AAF">
        <w:rPr>
          <w:rStyle w:val="FootnoteReference"/>
        </w:rPr>
        <w:footnoteReference w:id="1"/>
      </w:r>
      <w:r w:rsidR="00C95205">
        <w:t xml:space="preserve">  </w:t>
      </w:r>
      <w:r w:rsidR="00C31852">
        <w:rPr>
          <w:color w:val="000000"/>
        </w:rPr>
        <w:t>D</w:t>
      </w:r>
      <w:r w:rsidR="005E1CBE" w:rsidRPr="00060D2E">
        <w:rPr>
          <w:color w:val="000000"/>
        </w:rPr>
        <w:t>ubbed as the “1992 Co</w:t>
      </w:r>
      <w:r w:rsidR="005E1CBE" w:rsidRPr="00753E2F">
        <w:rPr>
          <w:color w:val="000000"/>
        </w:rPr>
        <w:t>nsensus</w:t>
      </w:r>
      <w:r w:rsidR="00C31852">
        <w:rPr>
          <w:color w:val="000000"/>
        </w:rPr>
        <w:t>,</w:t>
      </w:r>
      <w:r w:rsidR="005E1CBE" w:rsidRPr="00753E2F">
        <w:rPr>
          <w:color w:val="000000"/>
        </w:rPr>
        <w:t>”</w:t>
      </w:r>
      <w:r w:rsidR="005E1CBE">
        <w:rPr>
          <w:color w:val="000000"/>
        </w:rPr>
        <w:t xml:space="preserve"> </w:t>
      </w:r>
      <w:r w:rsidR="00C31852">
        <w:rPr>
          <w:color w:val="000000"/>
        </w:rPr>
        <w:t>t</w:t>
      </w:r>
      <w:r w:rsidR="005E1CBE" w:rsidRPr="00753E2F">
        <w:rPr>
          <w:color w:val="000000"/>
        </w:rPr>
        <w:t xml:space="preserve">he </w:t>
      </w:r>
      <w:r w:rsidR="00C31852" w:rsidRPr="00184830">
        <w:t>“</w:t>
      </w:r>
      <w:r w:rsidR="00E11724">
        <w:t>one China with</w:t>
      </w:r>
      <w:r w:rsidR="00E11724" w:rsidRPr="00A31743">
        <w:t xml:space="preserve"> respective interpretations</w:t>
      </w:r>
      <w:r w:rsidR="00C31852" w:rsidRPr="00184830">
        <w:t>”</w:t>
      </w:r>
      <w:r w:rsidR="00C31852">
        <w:t xml:space="preserve"> </w:t>
      </w:r>
      <w:r w:rsidR="00E11724">
        <w:t xml:space="preserve">presumably </w:t>
      </w:r>
      <w:r w:rsidR="005E1CBE" w:rsidRPr="00753E2F">
        <w:rPr>
          <w:color w:val="000000"/>
        </w:rPr>
        <w:t xml:space="preserve">is </w:t>
      </w:r>
      <w:r w:rsidR="005E1CBE" w:rsidRPr="00753E2F">
        <w:t>a tacit understanding reached by Beijing and Taipei in November of 1992 that the notion of “one China” should serve as the basis for cross-Strait interactions</w:t>
      </w:r>
      <w:r w:rsidR="005E1CBE">
        <w:t>,</w:t>
      </w:r>
      <w:r w:rsidR="005E1CBE" w:rsidRPr="00753E2F">
        <w:t xml:space="preserve"> even though they had different </w:t>
      </w:r>
      <w:r w:rsidR="005E1CBE">
        <w:t>conceptualizations</w:t>
      </w:r>
      <w:r w:rsidR="005E1CBE" w:rsidRPr="00753E2F">
        <w:t xml:space="preserve"> of “one China</w:t>
      </w:r>
      <w:r w:rsidR="005E1CBE">
        <w:t>.</w:t>
      </w:r>
      <w:r w:rsidR="005E1CBE" w:rsidRPr="00753E2F">
        <w:t>”</w:t>
      </w:r>
      <w:r w:rsidR="005E1CBE" w:rsidRPr="00753E2F">
        <w:rPr>
          <w:rStyle w:val="FootnoteReference"/>
        </w:rPr>
        <w:footnoteReference w:id="2"/>
      </w:r>
      <w:r w:rsidR="005E1CBE">
        <w:t xml:space="preserve">  </w:t>
      </w:r>
      <w:r w:rsidR="00ED7BCE">
        <w:t xml:space="preserve">Because </w:t>
      </w:r>
      <w:r w:rsidR="00ED7BCE" w:rsidRPr="00ED7BCE">
        <w:t xml:space="preserve">the issue of Taiwan’s sovereignty has long been considered a “contact killer” between </w:t>
      </w:r>
      <w:r w:rsidR="00ED7BCE" w:rsidRPr="00ED7BCE">
        <w:lastRenderedPageBreak/>
        <w:t>Beijing and Taipei</w:t>
      </w:r>
      <w:r w:rsidR="00ED7BCE">
        <w:t>,</w:t>
      </w:r>
      <w:r w:rsidR="00ED7BCE" w:rsidRPr="00ED7BCE">
        <w:t xml:space="preserve"> </w:t>
      </w:r>
      <w:r w:rsidR="00ED7BCE">
        <w:t>this “agree-to-disagree” approach allow</w:t>
      </w:r>
      <w:r w:rsidR="00E11724">
        <w:t>s</w:t>
      </w:r>
      <w:r w:rsidR="00ED7BCE">
        <w:t xml:space="preserve"> both sides to </w:t>
      </w:r>
      <w:r w:rsidR="00ED7BCE" w:rsidRPr="00A31743">
        <w:t>shelve “high politics” issues and focus on “low politics” matter</w:t>
      </w:r>
      <w:r w:rsidR="00ED7BCE">
        <w:t xml:space="preserve">s.  </w:t>
      </w:r>
      <w:r w:rsidR="00F154DA" w:rsidRPr="006F3C18">
        <w:t xml:space="preserve">Ma also reversed the confrontational diplomacy of the previous administration and called for a </w:t>
      </w:r>
      <w:r w:rsidR="00F154DA">
        <w:t>‘</w:t>
      </w:r>
      <w:r w:rsidR="00F154DA" w:rsidRPr="006F3C18">
        <w:t xml:space="preserve">diplomatic </w:t>
      </w:r>
      <w:r w:rsidR="00F154DA" w:rsidRPr="000849E0">
        <w:t>truce</w:t>
      </w:r>
      <w:r w:rsidR="00F154DA">
        <w:t>’</w:t>
      </w:r>
      <w:r w:rsidR="00F154DA" w:rsidRPr="000849E0">
        <w:t xml:space="preserve"> (</w:t>
      </w:r>
      <w:r w:rsidR="00F154DA" w:rsidRPr="000849E0">
        <w:rPr>
          <w:i/>
        </w:rPr>
        <w:t>wai-jiao xiu-bing</w:t>
      </w:r>
      <w:r w:rsidR="00F154DA" w:rsidRPr="000849E0">
        <w:t>) between Beijing and Taipei</w:t>
      </w:r>
      <w:r w:rsidR="00F154DA">
        <w:t xml:space="preserve">.  Instead of bidding for full membership in the UN which is doomed to failure due to Beijing’s objection, </w:t>
      </w:r>
      <w:r w:rsidR="00D63370">
        <w:t xml:space="preserve">the Ma administration </w:t>
      </w:r>
      <w:r w:rsidR="00F154DA">
        <w:t>only asked for ‘</w:t>
      </w:r>
      <w:r w:rsidR="00F154DA" w:rsidRPr="008A0C29">
        <w:t>meaningful participation</w:t>
      </w:r>
      <w:r w:rsidR="00F154DA">
        <w:t>’</w:t>
      </w:r>
      <w:r w:rsidR="00F154DA" w:rsidRPr="008A0C29">
        <w:t xml:space="preserve"> in the </w:t>
      </w:r>
      <w:r w:rsidR="00C23BA8">
        <w:t>international community</w:t>
      </w:r>
      <w:r w:rsidR="00D63370">
        <w:t xml:space="preserve"> </w:t>
      </w:r>
      <w:r w:rsidR="00D63370" w:rsidRPr="00585304">
        <w:t>(Wang, Lee and Yu, 2010)</w:t>
      </w:r>
      <w:r w:rsidR="00F154DA">
        <w:t xml:space="preserve">. </w:t>
      </w:r>
      <w:r w:rsidR="00D63370">
        <w:t xml:space="preserve"> </w:t>
      </w:r>
      <w:r w:rsidR="008F1B9E">
        <w:t>In essence, these policies aim to maintain cross-Strait status quo.</w:t>
      </w:r>
    </w:p>
    <w:p w:rsidR="00ED7BCE" w:rsidRDefault="00ED7BCE" w:rsidP="00D63370"/>
    <w:p w:rsidR="00585304" w:rsidRPr="003748EC" w:rsidRDefault="00F154DA" w:rsidP="00F154DA">
      <w:r>
        <w:t>Ma</w:t>
      </w:r>
      <w:r w:rsidRPr="000849E0">
        <w:t>’s initiative</w:t>
      </w:r>
      <w:r w:rsidR="00585304">
        <w:t>s</w:t>
      </w:r>
      <w:r w:rsidRPr="000849E0">
        <w:t xml:space="preserve"> </w:t>
      </w:r>
      <w:r w:rsidR="00585304">
        <w:t>are</w:t>
      </w:r>
      <w:r>
        <w:t xml:space="preserve"> </w:t>
      </w:r>
      <w:r w:rsidR="009451DC">
        <w:t>in sharp contrast to those</w:t>
      </w:r>
      <w:r w:rsidR="00585304" w:rsidRPr="00585304">
        <w:t xml:space="preserve"> of the former government led by President Chen Shui-bian of the Democratic Progressive Party (DPP).  Chen has a strong pro-independence credential and the DPP is the only major political party on the island that has a plank of pursuing Taiwan’s de jure independence.  During his 8-year presidency, Chen pursued a series of pro-independence initiatives, including holding referenda during the 2004 and 2008 presidential elections and pursuing Taiwan’s membership in the UN and World Health Organization (WHO) as a state (Wang, 2006).  Because Beijing leaders saw these policies as pretexts for declaring the island’s de jure independence, cross-Strait tension flared up from time to time.  The international community, particularly the US, increasingly viewed Taiwan under Chen’s leadership as “troublemaker” (Rigger, </w:t>
      </w:r>
      <w:r w:rsidR="009037AD">
        <w:t xml:space="preserve">2009; </w:t>
      </w:r>
      <w:r w:rsidR="00585304" w:rsidRPr="00585304">
        <w:t xml:space="preserve">Sutter, </w:t>
      </w:r>
      <w:r w:rsidR="009037AD">
        <w:t>2009</w:t>
      </w:r>
      <w:r w:rsidR="00585304" w:rsidRPr="00585304">
        <w:t xml:space="preserve">; Wang, Lee and Yu, 2010). </w:t>
      </w:r>
      <w:r w:rsidR="00585304">
        <w:t xml:space="preserve"> One of Washington’s </w:t>
      </w:r>
      <w:r w:rsidR="00585304" w:rsidRPr="00585304">
        <w:t>main tasks in managing cross-Strait relations</w:t>
      </w:r>
      <w:r w:rsidR="00585304">
        <w:t xml:space="preserve"> during Chen’s presidency</w:t>
      </w:r>
      <w:r w:rsidR="00585304" w:rsidRPr="00585304">
        <w:t xml:space="preserve"> was </w:t>
      </w:r>
      <w:r w:rsidR="00585304">
        <w:t xml:space="preserve">thus </w:t>
      </w:r>
      <w:r w:rsidR="00585304" w:rsidRPr="00585304">
        <w:t xml:space="preserve">to avoid serious conflicts, </w:t>
      </w:r>
      <w:r w:rsidR="00585304" w:rsidRPr="003748EC">
        <w:t>including military ones, from occurring.</w:t>
      </w:r>
    </w:p>
    <w:p w:rsidR="00EF6442" w:rsidRPr="003748EC" w:rsidRDefault="00EF6442" w:rsidP="00F154DA"/>
    <w:p w:rsidR="003E111D" w:rsidRPr="003748EC" w:rsidRDefault="00EF6442" w:rsidP="003748EC">
      <w:r w:rsidRPr="003748EC">
        <w:t xml:space="preserve">Ma’s conciliatory and pragmatic policies are thus welcomed by </w:t>
      </w:r>
      <w:r w:rsidR="008276F4" w:rsidRPr="003748EC">
        <w:t>Beijing</w:t>
      </w:r>
      <w:r w:rsidR="009451DC" w:rsidRPr="003748EC">
        <w:t xml:space="preserve"> and </w:t>
      </w:r>
      <w:r w:rsidR="003748EC" w:rsidRPr="003748EC">
        <w:t xml:space="preserve">praised by </w:t>
      </w:r>
      <w:r w:rsidR="009451DC" w:rsidRPr="003748EC">
        <w:t>Washington</w:t>
      </w:r>
      <w:r w:rsidRPr="003748EC">
        <w:t xml:space="preserve">.  </w:t>
      </w:r>
      <w:r w:rsidR="003748EC" w:rsidRPr="003748EC">
        <w:t xml:space="preserve">Raymond Burghardt, the Chairman of the American Institute in Taiwan (AIT), commented on the improving atmosphere in cross-Strait relations saying that “the Obama administration, like the Bush administration before it, has a very positive view of the progress that has been made since last May in restoring dialogue across the Taiwan Strait and in the many steps toward improved cross-Strait relations that have been taken” (AIT, 2009).  Burghardt’s statement is a strong endorsement of Ma’s rapprochement policies towards China.  </w:t>
      </w:r>
      <w:r w:rsidR="009451DC" w:rsidRPr="003748EC">
        <w:t xml:space="preserve">The improved relations have since move both sides to reach </w:t>
      </w:r>
      <w:r w:rsidRPr="003748EC">
        <w:t>more than a dozen agreements on regularly-scheduled direct flights, direct cargo shipping, rules on tourism, Chinese investment in Taiwan, financial cooperation, the food safety of Chinese products and the protection of intellectual property right.</w:t>
      </w:r>
      <w:r w:rsidRPr="003748EC">
        <w:rPr>
          <w:rStyle w:val="FootnoteReference"/>
        </w:rPr>
        <w:footnoteReference w:id="3"/>
      </w:r>
      <w:r w:rsidRPr="003748EC">
        <w:rPr>
          <w:lang w:eastAsia="zh-TW"/>
        </w:rPr>
        <w:t xml:space="preserve">  A landmark trade deal, the </w:t>
      </w:r>
      <w:r w:rsidRPr="003748EC">
        <w:rPr>
          <w:rFonts w:hint="eastAsia"/>
          <w:lang w:eastAsia="zh-TW"/>
        </w:rPr>
        <w:t>Economic Cooperation</w:t>
      </w:r>
      <w:r w:rsidRPr="00E6721A">
        <w:rPr>
          <w:rFonts w:hint="eastAsia"/>
          <w:lang w:eastAsia="zh-TW"/>
        </w:rPr>
        <w:t xml:space="preserve"> Framework Agreement</w:t>
      </w:r>
      <w:r w:rsidRPr="00E6721A">
        <w:rPr>
          <w:lang w:eastAsia="zh-TW"/>
        </w:rPr>
        <w:t xml:space="preserve"> (ECFA)</w:t>
      </w:r>
      <w:r>
        <w:rPr>
          <w:lang w:eastAsia="zh-TW"/>
        </w:rPr>
        <w:t xml:space="preserve">, was </w:t>
      </w:r>
      <w:r w:rsidR="009432AD">
        <w:rPr>
          <w:lang w:eastAsia="zh-TW"/>
        </w:rPr>
        <w:t xml:space="preserve">reached </w:t>
      </w:r>
      <w:r w:rsidRPr="00E6721A">
        <w:rPr>
          <w:lang w:eastAsia="zh-TW"/>
        </w:rPr>
        <w:t>in June 2010</w:t>
      </w:r>
      <w:r>
        <w:rPr>
          <w:lang w:eastAsia="zh-TW"/>
        </w:rPr>
        <w:t xml:space="preserve">, which institutionalizes </w:t>
      </w:r>
      <w:r w:rsidR="009451DC">
        <w:rPr>
          <w:lang w:eastAsia="zh-TW"/>
        </w:rPr>
        <w:t>cross-Strait economic exchanges and</w:t>
      </w:r>
      <w:r>
        <w:rPr>
          <w:lang w:eastAsia="zh-TW"/>
        </w:rPr>
        <w:t xml:space="preserve"> </w:t>
      </w:r>
      <w:r w:rsidRPr="00E6721A">
        <w:rPr>
          <w:lang w:eastAsia="zh-TW"/>
        </w:rPr>
        <w:t>reduc</w:t>
      </w:r>
      <w:r>
        <w:rPr>
          <w:lang w:eastAsia="zh-TW"/>
        </w:rPr>
        <w:t xml:space="preserve">es </w:t>
      </w:r>
      <w:r w:rsidRPr="00E6721A">
        <w:rPr>
          <w:lang w:eastAsia="zh-TW"/>
        </w:rPr>
        <w:t xml:space="preserve">tariff and investment barriers </w:t>
      </w:r>
      <w:r>
        <w:rPr>
          <w:lang w:eastAsia="zh-TW"/>
        </w:rPr>
        <w:t xml:space="preserve">of Taiwanese investment in </w:t>
      </w:r>
      <w:r w:rsidRPr="00E6721A">
        <w:rPr>
          <w:lang w:eastAsia="zh-TW"/>
        </w:rPr>
        <w:t>China</w:t>
      </w:r>
      <w:r>
        <w:rPr>
          <w:lang w:eastAsia="zh-TW"/>
        </w:rPr>
        <w:t xml:space="preserve">.  </w:t>
      </w:r>
      <w:r w:rsidR="0007178F">
        <w:rPr>
          <w:color w:val="000000"/>
          <w:spacing w:val="-3"/>
        </w:rPr>
        <w:t xml:space="preserve"> </w:t>
      </w:r>
      <w:r w:rsidR="003E111D">
        <w:rPr>
          <w:color w:val="000000"/>
          <w:spacing w:val="-3"/>
        </w:rPr>
        <w:t>Cross-Strait tension has dropped to</w:t>
      </w:r>
      <w:r w:rsidR="00E11724">
        <w:rPr>
          <w:color w:val="000000"/>
          <w:spacing w:val="-3"/>
        </w:rPr>
        <w:t xml:space="preserve"> the </w:t>
      </w:r>
      <w:r w:rsidR="003E111D">
        <w:rPr>
          <w:color w:val="000000"/>
          <w:spacing w:val="-3"/>
        </w:rPr>
        <w:t xml:space="preserve">lowest level </w:t>
      </w:r>
      <w:r w:rsidR="00E11724">
        <w:rPr>
          <w:color w:val="000000"/>
          <w:spacing w:val="-3"/>
        </w:rPr>
        <w:t>in 15 years</w:t>
      </w:r>
      <w:r w:rsidR="003E111D">
        <w:rPr>
          <w:color w:val="000000"/>
          <w:spacing w:val="-3"/>
        </w:rPr>
        <w:t>.</w:t>
      </w:r>
    </w:p>
    <w:p w:rsidR="003E111D" w:rsidRDefault="003E111D" w:rsidP="000C36E9">
      <w:pPr>
        <w:rPr>
          <w:color w:val="000000"/>
          <w:spacing w:val="-3"/>
        </w:rPr>
      </w:pPr>
    </w:p>
    <w:p w:rsidR="007C7A98" w:rsidRPr="0003159A" w:rsidRDefault="007C7A98" w:rsidP="003748EC">
      <w:pPr>
        <w:ind w:firstLine="0"/>
        <w:rPr>
          <w:b/>
        </w:rPr>
      </w:pPr>
      <w:r w:rsidRPr="0003159A">
        <w:rPr>
          <w:b/>
        </w:rPr>
        <w:t>Into China’s Orbit?</w:t>
      </w:r>
    </w:p>
    <w:p w:rsidR="007C7A98" w:rsidRDefault="007C7A98" w:rsidP="007C7A98">
      <w:pPr>
        <w:ind w:firstLine="0"/>
      </w:pPr>
    </w:p>
    <w:p w:rsidR="000C1EEB" w:rsidRPr="00A31743" w:rsidRDefault="00844398" w:rsidP="000C1EEB">
      <w:pPr>
        <w:ind w:firstLine="0"/>
      </w:pPr>
      <w:r>
        <w:t xml:space="preserve">Because of these positive developments, it appears that Taiwan and China </w:t>
      </w:r>
      <w:r w:rsidR="00DD7D5E">
        <w:t xml:space="preserve">have developed </w:t>
      </w:r>
      <w:r>
        <w:t xml:space="preserve">increasingly closer </w:t>
      </w:r>
      <w:r w:rsidR="00A465E2">
        <w:t xml:space="preserve">economic as well as political </w:t>
      </w:r>
      <w:r w:rsidR="00DD7D5E">
        <w:t>rel</w:t>
      </w:r>
      <w:r w:rsidR="00A465E2">
        <w:t>ations</w:t>
      </w:r>
      <w:r>
        <w:t>.  Some observers assume that Ma’s rapprochement policy</w:t>
      </w:r>
      <w:r w:rsidR="00DD7D5E">
        <w:t xml:space="preserve"> reflects Taiwanese citizens’ </w:t>
      </w:r>
      <w:r w:rsidR="00E42EE4">
        <w:t xml:space="preserve">common desire for </w:t>
      </w:r>
      <w:r w:rsidR="00DD7D5E">
        <w:t>changing the status quo and moving toward</w:t>
      </w:r>
      <w:r w:rsidR="00EA66D6">
        <w:t xml:space="preserve"> a </w:t>
      </w:r>
      <w:r w:rsidR="00E72D5D">
        <w:t xml:space="preserve">unifying “greater </w:t>
      </w:r>
      <w:r w:rsidR="00EA66D6">
        <w:t>China</w:t>
      </w:r>
      <w:r w:rsidR="00334A23">
        <w:t>.</w:t>
      </w:r>
      <w:r w:rsidR="00E72D5D">
        <w:t>”</w:t>
      </w:r>
      <w:r w:rsidR="00806333">
        <w:t xml:space="preserve">  </w:t>
      </w:r>
      <w:r w:rsidR="004C432D">
        <w:t xml:space="preserve">Such an assumption is erroneous because it is inconsistent with the evidence reflected in survey data collected in Taiwan.  </w:t>
      </w:r>
      <w:r w:rsidR="003D7EE8">
        <w:t>I</w:t>
      </w:r>
      <w:r w:rsidR="006C22F1">
        <w:t xml:space="preserve">ndeed, </w:t>
      </w:r>
      <w:r w:rsidR="003D7EE8">
        <w:t xml:space="preserve">the island citizens </w:t>
      </w:r>
      <w:r w:rsidR="006C22F1">
        <w:t xml:space="preserve">hold </w:t>
      </w:r>
      <w:r w:rsidR="003D7EE8">
        <w:t xml:space="preserve">a </w:t>
      </w:r>
      <w:r w:rsidR="001154E1">
        <w:t>positive</w:t>
      </w:r>
      <w:r w:rsidR="003D7EE8">
        <w:t xml:space="preserve"> view on the cross-Strait economic exchanges.   </w:t>
      </w:r>
      <w:r w:rsidR="001154E1">
        <w:t xml:space="preserve">As </w:t>
      </w:r>
      <w:r w:rsidR="00E97236">
        <w:t>Table</w:t>
      </w:r>
      <w:r w:rsidR="00E97236" w:rsidRPr="00ED75F1">
        <w:t xml:space="preserve"> 1</w:t>
      </w:r>
      <w:r w:rsidR="00E97236">
        <w:t xml:space="preserve"> </w:t>
      </w:r>
      <w:r w:rsidR="001154E1">
        <w:t>show</w:t>
      </w:r>
      <w:r w:rsidR="006C22F1">
        <w:t>s</w:t>
      </w:r>
      <w:r w:rsidR="001154E1">
        <w:t xml:space="preserve">, more </w:t>
      </w:r>
      <w:r w:rsidR="001154E1">
        <w:lastRenderedPageBreak/>
        <w:t>than 50% of the respondents believe that the expanded economic exchanges since Ma</w:t>
      </w:r>
      <w:r w:rsidR="006C22F1">
        <w:t xml:space="preserve">’s inauguration </w:t>
      </w:r>
      <w:r w:rsidR="001154E1">
        <w:t>have brought favorable impacts on Taiwan’s economy.</w:t>
      </w:r>
      <w:r w:rsidR="00415FA9">
        <w:t xml:space="preserve">  That said, </w:t>
      </w:r>
      <w:r w:rsidR="00D62608">
        <w:t xml:space="preserve">about two-thirds of the island citizens </w:t>
      </w:r>
      <w:r w:rsidR="00415FA9">
        <w:t xml:space="preserve">view </w:t>
      </w:r>
      <w:r w:rsidR="00D62608">
        <w:t xml:space="preserve">Taiwan and China </w:t>
      </w:r>
      <w:r w:rsidR="00415FA9">
        <w:t xml:space="preserve">as </w:t>
      </w:r>
      <w:r w:rsidR="00D62608">
        <w:t>two separate states</w:t>
      </w:r>
      <w:r w:rsidR="00686590">
        <w:t>, as data in Table 2 demonstrate</w:t>
      </w:r>
      <w:r w:rsidR="00D62608">
        <w:t xml:space="preserve">.  Such a view clearly crosses partisan lines </w:t>
      </w:r>
      <w:r w:rsidR="00E3552F">
        <w:t>since</w:t>
      </w:r>
      <w:r w:rsidR="00415FA9">
        <w:t xml:space="preserve"> </w:t>
      </w:r>
      <w:r w:rsidR="00BC49AD">
        <w:t xml:space="preserve">the majority of </w:t>
      </w:r>
      <w:r w:rsidR="00415FA9">
        <w:t xml:space="preserve">respondents with different partisan affiliations </w:t>
      </w:r>
      <w:r w:rsidR="00252B91">
        <w:t>see Taiwan as an independent and separate state from China.</w:t>
      </w:r>
      <w:r w:rsidR="00AF5640">
        <w:t xml:space="preserve">  </w:t>
      </w:r>
      <w:r w:rsidR="00411DCE" w:rsidRPr="00D475FD">
        <w:t xml:space="preserve">Table </w:t>
      </w:r>
      <w:r w:rsidR="00686590">
        <w:t>3</w:t>
      </w:r>
      <w:r w:rsidR="00411DCE" w:rsidRPr="00D475FD">
        <w:t xml:space="preserve"> </w:t>
      </w:r>
      <w:r w:rsidR="00686590">
        <w:t xml:space="preserve">further </w:t>
      </w:r>
      <w:r w:rsidR="00411DCE" w:rsidRPr="00D475FD">
        <w:t xml:space="preserve">shows </w:t>
      </w:r>
      <w:r w:rsidR="006C22F1">
        <w:t xml:space="preserve">that </w:t>
      </w:r>
      <w:r w:rsidR="009E2F1C">
        <w:t xml:space="preserve">during the past two decades </w:t>
      </w:r>
      <w:r w:rsidR="00411DCE" w:rsidRPr="00D475FD">
        <w:t>very few Taiwan</w:t>
      </w:r>
      <w:r w:rsidR="00686590">
        <w:t>ese</w:t>
      </w:r>
      <w:r w:rsidR="00411DCE" w:rsidRPr="00D475FD">
        <w:t xml:space="preserve"> residents want an immediate political change in either direction of unificati</w:t>
      </w:r>
      <w:r w:rsidR="00411DCE" w:rsidRPr="00D10ADE">
        <w:t>on or independence.</w:t>
      </w:r>
      <w:r w:rsidR="00E23A7C">
        <w:t xml:space="preserve">  Although they may differ </w:t>
      </w:r>
      <w:r w:rsidR="00E23A7C" w:rsidRPr="00EA4162">
        <w:t xml:space="preserve">in their views on the island’s long-term </w:t>
      </w:r>
      <w:r w:rsidR="00B4510D">
        <w:t xml:space="preserve">relationship with China </w:t>
      </w:r>
      <w:r w:rsidR="00E23A7C">
        <w:t xml:space="preserve">as some prefer an eventual unification in the future and some favor independence, </w:t>
      </w:r>
      <w:r w:rsidR="00411DCE" w:rsidRPr="00EA4162">
        <w:t>about 90% of th</w:t>
      </w:r>
      <w:r w:rsidR="006C22F1">
        <w:t>e island citizens prefer</w:t>
      </w:r>
      <w:r w:rsidR="00411DCE" w:rsidRPr="00EA4162">
        <w:t xml:space="preserve"> maintaining the status quo.  </w:t>
      </w:r>
      <w:r w:rsidR="006C22F1">
        <w:t>Thus, w</w:t>
      </w:r>
      <w:r w:rsidR="002C7485">
        <w:t xml:space="preserve">hile Taiwanese citizens favor the improved cross-Strait </w:t>
      </w:r>
      <w:r w:rsidR="00442A91">
        <w:t xml:space="preserve">economic </w:t>
      </w:r>
      <w:r w:rsidR="002C7485">
        <w:t xml:space="preserve">relations, they have no inclination to change the </w:t>
      </w:r>
      <w:r w:rsidR="00442A91">
        <w:t xml:space="preserve">political </w:t>
      </w:r>
      <w:r w:rsidR="002C7485">
        <w:t xml:space="preserve">status quo in either direction.  </w:t>
      </w:r>
      <w:r w:rsidR="00576D52" w:rsidRPr="00D10ADE">
        <w:t xml:space="preserve">Ma’s </w:t>
      </w:r>
      <w:r w:rsidR="00576D52">
        <w:t>three</w:t>
      </w:r>
      <w:r w:rsidR="00576D52" w:rsidRPr="00D10ADE">
        <w:t>-no</w:t>
      </w:r>
      <w:r w:rsidR="00576D52" w:rsidRPr="006B016A">
        <w:t xml:space="preserve"> policy of “no independence, no unification, and no use of military force” </w:t>
      </w:r>
      <w:r w:rsidR="00576D52">
        <w:t xml:space="preserve">packaged under the “1992 Consensus” </w:t>
      </w:r>
      <w:r w:rsidR="00576D52" w:rsidRPr="006B016A">
        <w:t>can best meet Taiwanese citizens’ demand</w:t>
      </w:r>
      <w:r w:rsidR="00576D52">
        <w:t xml:space="preserve"> for </w:t>
      </w:r>
      <w:r w:rsidR="006C22F1">
        <w:t xml:space="preserve">a peaceful and prosperous </w:t>
      </w:r>
      <w:r w:rsidR="00576D52">
        <w:t>status quo</w:t>
      </w:r>
      <w:r w:rsidR="00576D52" w:rsidRPr="006B016A">
        <w:t xml:space="preserve">.  </w:t>
      </w:r>
      <w:r w:rsidR="00576D52">
        <w:t>As Table 4 shows, Ma’s call for “</w:t>
      </w:r>
      <w:r w:rsidR="00DD46FD">
        <w:t>one China with</w:t>
      </w:r>
      <w:r w:rsidR="00DD46FD" w:rsidRPr="00A31743">
        <w:t xml:space="preserve"> respective interpretations</w:t>
      </w:r>
      <w:r w:rsidR="00576D52">
        <w:t xml:space="preserve">” aiming to maintain </w:t>
      </w:r>
      <w:r w:rsidR="00576D52" w:rsidRPr="00EA4162">
        <w:t>the cross-Strait status quo</w:t>
      </w:r>
      <w:r w:rsidR="00576D52">
        <w:t xml:space="preserve"> has received support from the majority of the island citizens.</w:t>
      </w:r>
      <w:r w:rsidR="00183E2B">
        <w:t xml:space="preserve">  </w:t>
      </w:r>
      <w:r w:rsidR="00F5004C">
        <w:t xml:space="preserve">Interestingly, </w:t>
      </w:r>
      <w:r w:rsidR="00E94603">
        <w:t xml:space="preserve">as data in </w:t>
      </w:r>
      <w:r w:rsidR="00140FCB">
        <w:t>Table 5</w:t>
      </w:r>
      <w:r w:rsidR="00E94603">
        <w:t xml:space="preserve"> show, </w:t>
      </w:r>
      <w:r w:rsidR="000C1EEB">
        <w:t>7</w:t>
      </w:r>
      <w:r w:rsidR="000C1EEB" w:rsidRPr="00A31743">
        <w:t xml:space="preserve">0% of </w:t>
      </w:r>
      <w:r w:rsidR="003833BE">
        <w:t xml:space="preserve">the respondents </w:t>
      </w:r>
      <w:r w:rsidR="000C1EEB" w:rsidRPr="00A31743">
        <w:t xml:space="preserve">feel that Beijing has </w:t>
      </w:r>
      <w:r w:rsidR="000C1EEB">
        <w:t xml:space="preserve">not or barely </w:t>
      </w:r>
      <w:r w:rsidR="000C1EEB" w:rsidRPr="00A31743">
        <w:t>complied with the “1992 Consensus” in dealing with cross-Strait relations</w:t>
      </w:r>
      <w:r w:rsidR="003833BE">
        <w:t>.</w:t>
      </w:r>
    </w:p>
    <w:p w:rsidR="00BE463D" w:rsidRDefault="00BE463D" w:rsidP="00411DCE"/>
    <w:p w:rsidR="00EB6287" w:rsidRDefault="00EB6287" w:rsidP="00EB6287">
      <w:r>
        <w:t>Based on the above discussion, we can hardly reach the conclusion that Taiwanese citizens have changed their policy positions on cross-Strait relations.  Just like many other countries in the world, Taiwan is</w:t>
      </w:r>
      <w:r w:rsidR="00A126BD">
        <w:t xml:space="preserve"> taking advantage of China’s booming economy</w:t>
      </w:r>
      <w:r>
        <w:t xml:space="preserve"> and has become one of its trading partners.  Notwithstanding this close economic relationship, the Ma administration’s policies are to keep a political distance between Taiwan and China, which reflects the </w:t>
      </w:r>
      <w:r w:rsidR="00A126BD">
        <w:t xml:space="preserve">common desires </w:t>
      </w:r>
      <w:r>
        <w:t>of the island country’s citizens.</w:t>
      </w:r>
    </w:p>
    <w:p w:rsidR="00996165" w:rsidRDefault="00996165" w:rsidP="00996165">
      <w:pPr>
        <w:ind w:firstLine="0"/>
      </w:pPr>
    </w:p>
    <w:p w:rsidR="00996165" w:rsidRPr="00996165" w:rsidRDefault="00996165" w:rsidP="00996165">
      <w:pPr>
        <w:ind w:firstLine="0"/>
        <w:rPr>
          <w:b/>
        </w:rPr>
      </w:pPr>
      <w:r w:rsidRPr="00996165">
        <w:rPr>
          <w:b/>
        </w:rPr>
        <w:t>Avoiding Conflict?</w:t>
      </w:r>
    </w:p>
    <w:p w:rsidR="00996165" w:rsidRDefault="00996165" w:rsidP="00996165">
      <w:pPr>
        <w:ind w:firstLine="0"/>
      </w:pPr>
    </w:p>
    <w:p w:rsidR="00B52AC4" w:rsidRDefault="00771B50" w:rsidP="00B52AC4">
      <w:r>
        <w:t xml:space="preserve">Another major assumption underlying the </w:t>
      </w:r>
      <w:r w:rsidR="009C31E0">
        <w:t xml:space="preserve">call for </w:t>
      </w:r>
      <w:r w:rsidR="00731F60">
        <w:t xml:space="preserve">abandoning Taiwan </w:t>
      </w:r>
      <w:r>
        <w:t xml:space="preserve">is that by </w:t>
      </w:r>
      <w:r w:rsidR="00731F60">
        <w:t xml:space="preserve">doing so </w:t>
      </w:r>
      <w:r>
        <w:t xml:space="preserve">Washington can resolve most, if not all, differences with Beijing.  </w:t>
      </w:r>
      <w:r w:rsidR="00731F60">
        <w:t xml:space="preserve">Speaking from </w:t>
      </w:r>
      <w:r w:rsidR="0008206D">
        <w:t xml:space="preserve">the </w:t>
      </w:r>
      <w:r w:rsidR="008A2A43">
        <w:t>r</w:t>
      </w:r>
      <w:r w:rsidR="0008206D">
        <w:t>ealist p</w:t>
      </w:r>
      <w:r w:rsidR="00A56881">
        <w:t>erspective</w:t>
      </w:r>
      <w:r w:rsidR="0008206D">
        <w:t xml:space="preserve">, scholars who made this </w:t>
      </w:r>
      <w:r w:rsidR="009C31E0">
        <w:t xml:space="preserve">call </w:t>
      </w:r>
      <w:r w:rsidR="0008206D">
        <w:t xml:space="preserve">believe that a rising China imposes serious challenges to American national interests.  </w:t>
      </w:r>
      <w:r w:rsidR="00731F60">
        <w:t xml:space="preserve">Because </w:t>
      </w:r>
      <w:r w:rsidR="003700E0">
        <w:t xml:space="preserve">the relative power of the US is ebbing and Washington requires Beijing’s cooperation on </w:t>
      </w:r>
      <w:r w:rsidR="00731F60">
        <w:t xml:space="preserve">a variety of </w:t>
      </w:r>
      <w:r w:rsidR="003700E0">
        <w:t xml:space="preserve">issues, they optimistically believe </w:t>
      </w:r>
      <w:r w:rsidR="00004A83">
        <w:t xml:space="preserve">that </w:t>
      </w:r>
      <w:r w:rsidR="00731F60">
        <w:t xml:space="preserve">reducing American support for </w:t>
      </w:r>
      <w:r w:rsidR="00B52AC4">
        <w:t xml:space="preserve">Taiwan could </w:t>
      </w:r>
      <w:r w:rsidR="00731F60">
        <w:t xml:space="preserve">resolve </w:t>
      </w:r>
      <w:r w:rsidR="00B52AC4">
        <w:t xml:space="preserve">the most </w:t>
      </w:r>
      <w:r w:rsidR="00731F60">
        <w:t xml:space="preserve">contentious issue </w:t>
      </w:r>
      <w:r w:rsidR="00B52AC4">
        <w:t>in US-China relations</w:t>
      </w:r>
      <w:r w:rsidR="00731F60">
        <w:t xml:space="preserve"> and leads to a more cooperative China</w:t>
      </w:r>
      <w:r w:rsidR="00B52AC4">
        <w:t xml:space="preserve">.  </w:t>
      </w:r>
    </w:p>
    <w:p w:rsidR="00B52AC4" w:rsidRDefault="00B52AC4" w:rsidP="00B52AC4"/>
    <w:p w:rsidR="0037634D" w:rsidRDefault="009C31E0" w:rsidP="00044664">
      <w:r>
        <w:t xml:space="preserve">While speaking from the realist perspective, those who made such a call </w:t>
      </w:r>
      <w:r w:rsidR="00A71602">
        <w:t xml:space="preserve">assumes that the Taiwan issue is the </w:t>
      </w:r>
      <w:r w:rsidR="00A71602" w:rsidRPr="000A596F">
        <w:rPr>
          <w:i/>
        </w:rPr>
        <w:t>only</w:t>
      </w:r>
      <w:r w:rsidR="00A71602">
        <w:t xml:space="preserve"> irritant in US-China relations.  </w:t>
      </w:r>
      <w:r>
        <w:t xml:space="preserve">They </w:t>
      </w:r>
      <w:r w:rsidR="00ED2855">
        <w:t xml:space="preserve">ignore the </w:t>
      </w:r>
      <w:r w:rsidR="00A71602">
        <w:t>r</w:t>
      </w:r>
      <w:r w:rsidR="00356700">
        <w:t xml:space="preserve">ealist </w:t>
      </w:r>
      <w:r w:rsidR="000A596F">
        <w:t xml:space="preserve">argument that </w:t>
      </w:r>
      <w:r w:rsidR="001C4A01">
        <w:t xml:space="preserve">differences </w:t>
      </w:r>
      <w:r w:rsidR="00ED2855">
        <w:t xml:space="preserve">between a hegemon and a challenger arise from </w:t>
      </w:r>
      <w:r w:rsidR="00D91B04">
        <w:t xml:space="preserve">the </w:t>
      </w:r>
      <w:r w:rsidR="00ED2855">
        <w:t>changing power structure in the international system.</w:t>
      </w:r>
      <w:r w:rsidR="00053505">
        <w:t xml:space="preserve">  </w:t>
      </w:r>
      <w:r w:rsidR="000A596F">
        <w:t>Because t</w:t>
      </w:r>
      <w:r w:rsidR="00043319">
        <w:t>he existing international order is set by the power and the wealth of the hegemon according to the hegemon’s interests</w:t>
      </w:r>
      <w:r w:rsidR="000A596F">
        <w:t>,</w:t>
      </w:r>
      <w:r w:rsidR="00043319">
        <w:t xml:space="preserve"> challengers are likely to seek to rewrite the rules of the game</w:t>
      </w:r>
      <w:r w:rsidR="002353AC">
        <w:t xml:space="preserve"> </w:t>
      </w:r>
      <w:r w:rsidR="000A596F">
        <w:t xml:space="preserve">as the balance of power shifts </w:t>
      </w:r>
      <w:r w:rsidR="009037AD">
        <w:t>(</w:t>
      </w:r>
      <w:r w:rsidR="002353AC">
        <w:t>Gilpin, 1981)</w:t>
      </w:r>
      <w:r w:rsidR="00043319">
        <w:t xml:space="preserve">.  </w:t>
      </w:r>
      <w:r w:rsidR="005E5F1D">
        <w:t>Differences in pursuing what is perceived as their own nationa</w:t>
      </w:r>
      <w:r w:rsidR="00AE3F75">
        <w:t>l interests are bound to happen and conflicts, including military ones, are likely to occur if these differences are not properly managed</w:t>
      </w:r>
      <w:r w:rsidR="00931365">
        <w:t xml:space="preserve"> (Mearsheimer, 2006))</w:t>
      </w:r>
      <w:r w:rsidR="00AE3F75">
        <w:t xml:space="preserve">.  </w:t>
      </w:r>
      <w:r w:rsidR="001C4A01">
        <w:t xml:space="preserve">Making concessions on one issue does not mean that </w:t>
      </w:r>
      <w:r w:rsidR="005E5F1D">
        <w:t xml:space="preserve">the hegemon and the challenger </w:t>
      </w:r>
      <w:r w:rsidR="001C4A01">
        <w:t xml:space="preserve">can live happily </w:t>
      </w:r>
      <w:r w:rsidR="00AE3F75">
        <w:t xml:space="preserve">ever </w:t>
      </w:r>
      <w:r w:rsidR="001C4A01">
        <w:t>after</w:t>
      </w:r>
      <w:r w:rsidR="00044664">
        <w:t xml:space="preserve"> because e</w:t>
      </w:r>
      <w:r w:rsidR="00F46C20">
        <w:t xml:space="preserve">ach state </w:t>
      </w:r>
      <w:r w:rsidR="00EF19F3">
        <w:t>act</w:t>
      </w:r>
      <w:r w:rsidR="00044664">
        <w:t>s</w:t>
      </w:r>
      <w:r w:rsidR="00EF19F3">
        <w:t xml:space="preserve"> according to its own interests.  </w:t>
      </w:r>
      <w:r w:rsidR="00210B54">
        <w:t xml:space="preserve">For instance, </w:t>
      </w:r>
      <w:r w:rsidR="00EF19F3">
        <w:t xml:space="preserve">on the </w:t>
      </w:r>
      <w:r w:rsidR="00EF19F3">
        <w:lastRenderedPageBreak/>
        <w:t xml:space="preserve">issue of North Korea, </w:t>
      </w:r>
      <w:r w:rsidR="00026942" w:rsidRPr="00026942">
        <w:t>Beijing only agreed to UN Resolution 1718 after requirements for tough economic sanctions</w:t>
      </w:r>
      <w:r w:rsidR="00EF19F3">
        <w:t xml:space="preserve"> were removed</w:t>
      </w:r>
      <w:r w:rsidR="00026942">
        <w:t>.</w:t>
      </w:r>
      <w:r w:rsidR="00026942" w:rsidRPr="00026942">
        <w:t xml:space="preserve"> </w:t>
      </w:r>
      <w:r w:rsidR="00026942">
        <w:t xml:space="preserve"> </w:t>
      </w:r>
      <w:r w:rsidR="00026942" w:rsidRPr="00026942">
        <w:t>China</w:t>
      </w:r>
      <w:r w:rsidR="00026942">
        <w:t>’</w:t>
      </w:r>
      <w:r w:rsidR="00026942" w:rsidRPr="00026942">
        <w:t xml:space="preserve">s trade </w:t>
      </w:r>
      <w:r w:rsidR="00EA284E">
        <w:t xml:space="preserve">and political relations </w:t>
      </w:r>
      <w:r w:rsidR="00026942" w:rsidRPr="00026942">
        <w:t xml:space="preserve">with North Korea has </w:t>
      </w:r>
      <w:r w:rsidR="00EA284E">
        <w:t xml:space="preserve">remained </w:t>
      </w:r>
      <w:r w:rsidR="00BD1DEB">
        <w:t>(</w:t>
      </w:r>
      <w:r w:rsidR="000B4CFE">
        <w:t>Bajoria, 2010</w:t>
      </w:r>
      <w:r w:rsidR="00BD1DEB">
        <w:t>)</w:t>
      </w:r>
      <w:r w:rsidR="00026942">
        <w:t xml:space="preserve">.  </w:t>
      </w:r>
      <w:r w:rsidR="005662C2">
        <w:t xml:space="preserve">Beijing’s position on this issue is not consistent with Washington and is not likely to </w:t>
      </w:r>
      <w:r w:rsidR="00EA284E">
        <w:t>change in the near future</w:t>
      </w:r>
      <w:r w:rsidR="005662C2">
        <w:t>.</w:t>
      </w:r>
      <w:r w:rsidR="00562E3D">
        <w:t xml:space="preserve">  </w:t>
      </w:r>
      <w:r w:rsidR="00044664">
        <w:t>Meeting China’s demands on Taiwan thus would not necessarily cause Beijing to be more accommodating to other issues that are important to the United States. Note that significant d</w:t>
      </w:r>
      <w:r w:rsidR="00A71602">
        <w:t>ifferences between Beijing and Washington exist in a host of issues, including Tibet, trade, currency value, and US forward military deployment.</w:t>
      </w:r>
    </w:p>
    <w:p w:rsidR="0037634D" w:rsidRDefault="0037634D" w:rsidP="001C4A01"/>
    <w:p w:rsidR="008B0330" w:rsidRDefault="00C260FC" w:rsidP="001C4A01">
      <w:r>
        <w:t>Furthermore, m</w:t>
      </w:r>
      <w:r w:rsidR="008B0330">
        <w:t>aking concessions on one issue</w:t>
      </w:r>
      <w:r w:rsidR="00965417">
        <w:t xml:space="preserve"> by the hegemon </w:t>
      </w:r>
      <w:r w:rsidR="007A4E19">
        <w:t xml:space="preserve">would prove </w:t>
      </w:r>
      <w:r w:rsidR="002D30BB">
        <w:t>to the challenging state</w:t>
      </w:r>
      <w:r w:rsidR="007A4E19">
        <w:t xml:space="preserve"> that the </w:t>
      </w:r>
      <w:r w:rsidR="00965417">
        <w:t xml:space="preserve">former </w:t>
      </w:r>
      <w:r w:rsidR="007A4E19">
        <w:t xml:space="preserve">is weak and enhance the </w:t>
      </w:r>
      <w:r w:rsidR="00965417">
        <w:t xml:space="preserve">latter’s </w:t>
      </w:r>
      <w:r w:rsidR="006834AB">
        <w:t xml:space="preserve">confidence in </w:t>
      </w:r>
      <w:r w:rsidR="00021ABC">
        <w:t xml:space="preserve">taking more aggressive </w:t>
      </w:r>
      <w:r w:rsidR="007A4E19">
        <w:t>behaviors</w:t>
      </w:r>
      <w:r w:rsidR="00965417">
        <w:t xml:space="preserve"> (Tucker and Glaser, 2010)</w:t>
      </w:r>
      <w:r w:rsidR="007A4E19">
        <w:t>.</w:t>
      </w:r>
      <w:r w:rsidR="008B0330">
        <w:t xml:space="preserve"> </w:t>
      </w:r>
      <w:r w:rsidR="001C6053">
        <w:t xml:space="preserve"> </w:t>
      </w:r>
      <w:r w:rsidR="006A54D1">
        <w:t xml:space="preserve">Indeed, China’s remarkable economic performance and rapid development in military capability have led Beijing to take a series of assertive initiatives in recent years, including the call for </w:t>
      </w:r>
      <w:r w:rsidR="00EA284E">
        <w:t xml:space="preserve">changing </w:t>
      </w:r>
      <w:r w:rsidR="00317920" w:rsidRPr="00317920">
        <w:t>the international monetary system</w:t>
      </w:r>
      <w:r w:rsidR="006A54D1">
        <w:t xml:space="preserve"> </w:t>
      </w:r>
      <w:r w:rsidR="00317920">
        <w:t>and the assertive territorial claim on South China Sea.</w:t>
      </w:r>
      <w:r w:rsidR="006834AB">
        <w:t xml:space="preserve">  Sacrificing Taiwan in any form, including a significant </w:t>
      </w:r>
      <w:r>
        <w:t xml:space="preserve">reduction </w:t>
      </w:r>
      <w:r w:rsidR="006834AB">
        <w:t xml:space="preserve">in US support for Taiwan, would only demonstrate to a rising China that Washington could be intimidated into submission. </w:t>
      </w:r>
    </w:p>
    <w:p w:rsidR="007D09EF" w:rsidRDefault="007D09EF" w:rsidP="007D09EF">
      <w:pPr>
        <w:ind w:firstLine="0"/>
      </w:pPr>
    </w:p>
    <w:p w:rsidR="007D09EF" w:rsidRDefault="007D09EF" w:rsidP="007D09EF">
      <w:pPr>
        <w:ind w:firstLine="0"/>
        <w:rPr>
          <w:b/>
        </w:rPr>
      </w:pPr>
      <w:r w:rsidRPr="007D09EF">
        <w:rPr>
          <w:b/>
        </w:rPr>
        <w:t>Costs of Abandoning Taiwan</w:t>
      </w:r>
    </w:p>
    <w:p w:rsidR="006E0FE5" w:rsidRPr="007D09EF" w:rsidRDefault="006E0FE5" w:rsidP="007D09EF">
      <w:pPr>
        <w:ind w:firstLine="0"/>
        <w:rPr>
          <w:b/>
        </w:rPr>
      </w:pPr>
    </w:p>
    <w:p w:rsidR="006B73D3" w:rsidRDefault="007D09EF" w:rsidP="00D07484">
      <w:pPr>
        <w:ind w:firstLine="0"/>
      </w:pPr>
      <w:r>
        <w:tab/>
      </w:r>
      <w:r w:rsidR="00BD3680">
        <w:t xml:space="preserve">Backing away from Washington’s commitment to </w:t>
      </w:r>
      <w:r>
        <w:t xml:space="preserve">Taiwan would incur enormous costs for Washington.  </w:t>
      </w:r>
      <w:r w:rsidR="000F500D">
        <w:t xml:space="preserve">First of all, </w:t>
      </w:r>
      <w:r w:rsidR="004F2CD6">
        <w:t xml:space="preserve">abandoning Taiwan would mean </w:t>
      </w:r>
      <w:r w:rsidR="006E0FE5">
        <w:t xml:space="preserve">sacrificing </w:t>
      </w:r>
      <w:r w:rsidR="004F2CD6">
        <w:t xml:space="preserve">America’s </w:t>
      </w:r>
      <w:r w:rsidR="00BD3680">
        <w:t>F</w:t>
      </w:r>
      <w:r w:rsidR="004F2CD6">
        <w:t xml:space="preserve">irst </w:t>
      </w:r>
      <w:r w:rsidR="00BD3680">
        <w:t>I</w:t>
      </w:r>
      <w:r w:rsidR="00B258AA">
        <w:t xml:space="preserve">sland </w:t>
      </w:r>
      <w:r w:rsidR="00BD3680">
        <w:t>C</w:t>
      </w:r>
      <w:r w:rsidR="00B258AA">
        <w:t xml:space="preserve">hain of </w:t>
      </w:r>
      <w:r w:rsidR="004F2CD6">
        <w:t>defense in Asia</w:t>
      </w:r>
      <w:r w:rsidR="007A4FCA">
        <w:t xml:space="preserve">.  </w:t>
      </w:r>
      <w:r w:rsidR="005A5444">
        <w:t xml:space="preserve">Generally referring to the geographical area along the Japanese archipelago, the Ryukyus, and the Philippine archipelago, </w:t>
      </w:r>
      <w:r w:rsidR="001C3D1F">
        <w:t>the First Island Chain has effectively contained the expansion of communism during the Cold War era</w:t>
      </w:r>
      <w:r w:rsidR="0088487A">
        <w:t>.  Despite the collapse of Soviet Union, this island chain</w:t>
      </w:r>
      <w:r w:rsidR="001C3D1F">
        <w:t xml:space="preserve"> </w:t>
      </w:r>
      <w:r w:rsidR="0088487A">
        <w:t>continues</w:t>
      </w:r>
      <w:r w:rsidR="001C3D1F">
        <w:t xml:space="preserve"> to be</w:t>
      </w:r>
      <w:r w:rsidR="004F3B02">
        <w:t xml:space="preserve"> seen as the first line of defense in Asia by US</w:t>
      </w:r>
      <w:r w:rsidR="0029382A">
        <w:t xml:space="preserve"> military</w:t>
      </w:r>
      <w:r w:rsidR="004F3B02">
        <w:t xml:space="preserve"> planners</w:t>
      </w:r>
      <w:r w:rsidR="0088487A">
        <w:t>.  T</w:t>
      </w:r>
      <w:r w:rsidR="005A5444">
        <w:t xml:space="preserve">he </w:t>
      </w:r>
      <w:r w:rsidR="007E20E4">
        <w:t>strategic position</w:t>
      </w:r>
      <w:r w:rsidR="005A5444">
        <w:t xml:space="preserve"> of Taiwan </w:t>
      </w:r>
      <w:r w:rsidR="007E20E4">
        <w:t xml:space="preserve">is an essential link in this </w:t>
      </w:r>
      <w:r w:rsidR="00E02DB7">
        <w:t xml:space="preserve">line of defense.  </w:t>
      </w:r>
      <w:r w:rsidR="009717D3">
        <w:t xml:space="preserve">Should </w:t>
      </w:r>
      <w:r w:rsidR="006B73D3">
        <w:t xml:space="preserve">the US push </w:t>
      </w:r>
      <w:r w:rsidR="009717D3">
        <w:t xml:space="preserve">Taiwan </w:t>
      </w:r>
      <w:r w:rsidR="006B73D3">
        <w:t xml:space="preserve">away </w:t>
      </w:r>
      <w:r w:rsidR="006406C6">
        <w:t xml:space="preserve">and allow it to fall </w:t>
      </w:r>
      <w:r w:rsidR="006B73D3">
        <w:t xml:space="preserve">into </w:t>
      </w:r>
      <w:r w:rsidR="009717D3">
        <w:t>China</w:t>
      </w:r>
      <w:r w:rsidR="006B73D3">
        <w:t xml:space="preserve">’s </w:t>
      </w:r>
      <w:r w:rsidR="00BD3680">
        <w:t xml:space="preserve">orbit </w:t>
      </w:r>
      <w:r w:rsidR="006406C6">
        <w:t>by default</w:t>
      </w:r>
      <w:r w:rsidR="009717D3">
        <w:t>, Chinese n</w:t>
      </w:r>
      <w:r w:rsidR="009717D3" w:rsidRPr="009717D3">
        <w:t xml:space="preserve">avy </w:t>
      </w:r>
      <w:r w:rsidR="009717D3">
        <w:t>would easily venture beyond the First Island Chain and threaten Hawaii or US mainland</w:t>
      </w:r>
      <w:r w:rsidR="006406C6">
        <w:t xml:space="preserve"> if it chooses to</w:t>
      </w:r>
      <w:r w:rsidR="009717D3">
        <w:t>.</w:t>
      </w:r>
      <w:r w:rsidR="00D07484">
        <w:t xml:space="preserve">  </w:t>
      </w:r>
      <w:r w:rsidR="00172AD8">
        <w:t xml:space="preserve">Sacrificing Taiwan would also have important implications </w:t>
      </w:r>
      <w:r w:rsidR="006406C6">
        <w:t xml:space="preserve">for </w:t>
      </w:r>
      <w:r w:rsidR="00172AD8">
        <w:t xml:space="preserve">US allies in Asia.  </w:t>
      </w:r>
      <w:r w:rsidR="00C56A56">
        <w:t>Japan would find itself to be particularly vulnerable as the sea lanes of supply on which it is so much dependent pass through the east side of Taiwan.  Should Beijing use Taiwan as a military outpost, the above sea lanes would be threatened and t</w:t>
      </w:r>
      <w:r w:rsidR="00FC0AF2">
        <w:t xml:space="preserve">erritorial dispute over </w:t>
      </w:r>
      <w:r w:rsidR="00FC0AF2" w:rsidRPr="00FC0AF2">
        <w:rPr>
          <w:rFonts w:hint="eastAsia"/>
        </w:rPr>
        <w:t xml:space="preserve">Diaoyutai </w:t>
      </w:r>
      <w:r w:rsidR="00FC0AF2">
        <w:t xml:space="preserve">(or </w:t>
      </w:r>
      <w:r w:rsidR="00FC0AF2" w:rsidRPr="00FC0AF2">
        <w:rPr>
          <w:rFonts w:hint="eastAsia"/>
        </w:rPr>
        <w:t>Senkaku</w:t>
      </w:r>
      <w:r w:rsidR="00FC0AF2">
        <w:t>) would be difficult for Tokyo to defend.</w:t>
      </w:r>
      <w:r w:rsidR="00BE4320">
        <w:t xml:space="preserve">  </w:t>
      </w:r>
      <w:r w:rsidR="00D07484">
        <w:t xml:space="preserve">Backing away from Washington’s commitment to the island would also mean freeing China’s resources from capturing Taiwan.  </w:t>
      </w:r>
      <w:r w:rsidR="006B73D3">
        <w:t xml:space="preserve">As China’s military planners need to concentrate less on </w:t>
      </w:r>
      <w:r w:rsidR="00D119C1">
        <w:t xml:space="preserve">preventing what is perceived as an American interference in China’s internal affairs, </w:t>
      </w:r>
      <w:r w:rsidR="006B73D3">
        <w:t>they will be free to focus more on projec</w:t>
      </w:r>
      <w:r w:rsidR="00EA284E">
        <w:t>ting power into South China Sea and</w:t>
      </w:r>
      <w:r w:rsidR="006B73D3">
        <w:t xml:space="preserve"> the adjacent Indian Ocean, and directly affect America’s Australian allies.</w:t>
      </w:r>
    </w:p>
    <w:p w:rsidR="003B0B30" w:rsidRDefault="003B0B30" w:rsidP="006B73D3">
      <w:pPr>
        <w:ind w:firstLine="0"/>
      </w:pPr>
    </w:p>
    <w:p w:rsidR="00134335" w:rsidRDefault="003B0B30" w:rsidP="006B73D3">
      <w:pPr>
        <w:ind w:firstLine="0"/>
      </w:pPr>
      <w:r>
        <w:tab/>
        <w:t xml:space="preserve">Probably the most </w:t>
      </w:r>
      <w:r w:rsidR="00D925B9">
        <w:t xml:space="preserve">important </w:t>
      </w:r>
      <w:r w:rsidR="003057F6">
        <w:t xml:space="preserve">cost for Washington </w:t>
      </w:r>
      <w:r>
        <w:t xml:space="preserve">of </w:t>
      </w:r>
      <w:r w:rsidR="00553011">
        <w:t xml:space="preserve">abandoning </w:t>
      </w:r>
      <w:r>
        <w:t xml:space="preserve">Taiwan is the message </w:t>
      </w:r>
      <w:r w:rsidR="003057F6">
        <w:t xml:space="preserve">sent to </w:t>
      </w:r>
      <w:r>
        <w:t>America’s allies and surrounding countries in the region.</w:t>
      </w:r>
      <w:r w:rsidR="00CA3AA0">
        <w:t xml:space="preserve">  If </w:t>
      </w:r>
      <w:r w:rsidR="003057F6">
        <w:t xml:space="preserve">the US </w:t>
      </w:r>
      <w:r w:rsidR="00CA3AA0">
        <w:t xml:space="preserve">could abandon a de facto ally and </w:t>
      </w:r>
      <w:r w:rsidR="00036E54">
        <w:t xml:space="preserve">a </w:t>
      </w:r>
      <w:r w:rsidR="00CA3AA0">
        <w:t>long-term friend</w:t>
      </w:r>
      <w:r w:rsidR="00553011">
        <w:t xml:space="preserve"> in exchange for China’s </w:t>
      </w:r>
      <w:r w:rsidR="00D925B9">
        <w:t xml:space="preserve">short-term </w:t>
      </w:r>
      <w:r w:rsidR="00553011">
        <w:t>cooperation</w:t>
      </w:r>
      <w:r w:rsidR="00CA3AA0">
        <w:t xml:space="preserve">, it </w:t>
      </w:r>
      <w:r w:rsidR="00553011">
        <w:t xml:space="preserve">only </w:t>
      </w:r>
      <w:r w:rsidR="00CA3AA0">
        <w:t>shows that the US is increasingly unreliable.</w:t>
      </w:r>
      <w:r>
        <w:t xml:space="preserve">  </w:t>
      </w:r>
      <w:r w:rsidR="00553011">
        <w:t xml:space="preserve">Such a perception could undermine the security alliance between the US with Japan and South Korea. They </w:t>
      </w:r>
      <w:r w:rsidR="00DD6C1D">
        <w:t>might assess</w:t>
      </w:r>
      <w:r w:rsidR="00553011">
        <w:t xml:space="preserve"> that if Washington could sacrifice its long-term commitment to </w:t>
      </w:r>
      <w:r w:rsidR="00036E54">
        <w:t xml:space="preserve">a </w:t>
      </w:r>
      <w:r w:rsidR="00553011">
        <w:t xml:space="preserve">democracy in exchange for short-term policy gains, they would be more secure </w:t>
      </w:r>
      <w:r w:rsidR="00036E54">
        <w:t xml:space="preserve">by </w:t>
      </w:r>
      <w:r w:rsidR="00553011">
        <w:t xml:space="preserve">either meeting their own security needs or aligning with China.  </w:t>
      </w:r>
      <w:r w:rsidR="00AC34F8">
        <w:t xml:space="preserve">Sacrificing Taiwan could also add uncertainty and instability to the territorial dispute in South </w:t>
      </w:r>
      <w:r w:rsidR="00AC34F8">
        <w:lastRenderedPageBreak/>
        <w:t>China Sea</w:t>
      </w:r>
      <w:r w:rsidR="00134335">
        <w:t>.</w:t>
      </w:r>
      <w:r w:rsidR="00AC34F8">
        <w:t xml:space="preserve"> </w:t>
      </w:r>
      <w:r w:rsidR="00134335">
        <w:t xml:space="preserve">When Secretary Hillary Clinton declared </w:t>
      </w:r>
      <w:r w:rsidR="008D6536">
        <w:t>that “the United States is back</w:t>
      </w:r>
      <w:r w:rsidR="00134335">
        <w:t>”</w:t>
      </w:r>
      <w:r w:rsidR="008D6536">
        <w:t xml:space="preserve"> (Clinton, 2009),</w:t>
      </w:r>
      <w:r w:rsidR="00134335">
        <w:t xml:space="preserve"> </w:t>
      </w:r>
      <w:r w:rsidR="00AC34F8">
        <w:t xml:space="preserve">the </w:t>
      </w:r>
      <w:r w:rsidR="00C13917">
        <w:t xml:space="preserve">involved </w:t>
      </w:r>
      <w:r w:rsidR="00AC34F8">
        <w:t>countries welcome</w:t>
      </w:r>
      <w:r w:rsidR="00C13917">
        <w:t>d</w:t>
      </w:r>
      <w:r w:rsidR="00AC34F8">
        <w:t xml:space="preserve"> America’s presence in the region</w:t>
      </w:r>
      <w:r w:rsidR="00C13917">
        <w:t xml:space="preserve">.  </w:t>
      </w:r>
      <w:r w:rsidR="00A63B46">
        <w:t>The policy of s</w:t>
      </w:r>
      <w:r w:rsidR="00C13917">
        <w:t>acrificing Taiwan</w:t>
      </w:r>
      <w:r w:rsidR="00A63B46">
        <w:t xml:space="preserve"> could be interpreted</w:t>
      </w:r>
      <w:r w:rsidR="00C13917">
        <w:t xml:space="preserve"> </w:t>
      </w:r>
      <w:r w:rsidR="00A63B46">
        <w:t xml:space="preserve">as </w:t>
      </w:r>
      <w:r w:rsidR="00C13917">
        <w:t xml:space="preserve">a weakening and a retreating </w:t>
      </w:r>
      <w:r w:rsidR="00A63B46">
        <w:t xml:space="preserve">United States in the region.  </w:t>
      </w:r>
      <w:r w:rsidR="00134335">
        <w:t>Recognizing they will not be able to hedge against a powerful China, they may bow to Beijing’s pressure and hurt Washington’s interests in the region</w:t>
      </w:r>
      <w:r w:rsidR="001F5D9C">
        <w:t xml:space="preserve"> (Tucker and Glaser, 2010).  </w:t>
      </w:r>
    </w:p>
    <w:p w:rsidR="007D09EF" w:rsidRDefault="007D09EF" w:rsidP="00E33F37">
      <w:pPr>
        <w:ind w:firstLine="0"/>
      </w:pPr>
    </w:p>
    <w:p w:rsidR="003A37A7" w:rsidRDefault="00AC5597" w:rsidP="00443778">
      <w:r>
        <w:t xml:space="preserve">Finally, </w:t>
      </w:r>
      <w:r w:rsidR="0038503B">
        <w:t xml:space="preserve">weakening the support for Taiwan could have negative effects on </w:t>
      </w:r>
      <w:r w:rsidR="0030311B">
        <w:t xml:space="preserve">the improved </w:t>
      </w:r>
      <w:r w:rsidR="0038503B">
        <w:t xml:space="preserve">cross-Strait relations.  </w:t>
      </w:r>
      <w:r w:rsidR="00ED1496">
        <w:t xml:space="preserve">As indicated, </w:t>
      </w:r>
      <w:r w:rsidR="00E25AC0">
        <w:t xml:space="preserve">President Ma’s conciliatory policies </w:t>
      </w:r>
      <w:r w:rsidR="002800BE">
        <w:t>are welcomed by Beijing leaders</w:t>
      </w:r>
      <w:r w:rsidR="002B3FCB">
        <w:t xml:space="preserve"> and praised by Washington.</w:t>
      </w:r>
      <w:r w:rsidR="002800BE">
        <w:t xml:space="preserve"> </w:t>
      </w:r>
      <w:r w:rsidR="002B3FCB">
        <w:t>H</w:t>
      </w:r>
      <w:r w:rsidR="002800BE">
        <w:t xml:space="preserve">is endorsement of “one China with respective interpretations” </w:t>
      </w:r>
      <w:r w:rsidR="00443778">
        <w:t>essentially exclude</w:t>
      </w:r>
      <w:r w:rsidR="008749CF">
        <w:t>s</w:t>
      </w:r>
      <w:r w:rsidR="00443778">
        <w:t xml:space="preserve"> the pursuit of </w:t>
      </w:r>
      <w:r w:rsidR="002800BE">
        <w:t>Taiwan’s de jure independence</w:t>
      </w:r>
      <w:r w:rsidR="00443778">
        <w:t xml:space="preserve"> during his administration</w:t>
      </w:r>
      <w:r w:rsidR="002800BE">
        <w:t xml:space="preserve">.  </w:t>
      </w:r>
      <w:r w:rsidR="009733C8">
        <w:t>The 3-no policy of “no unification, no independence and no use of force” aims to preserve cross-Strait status quo which is consistent with Washington’s policy.</w:t>
      </w:r>
      <w:r w:rsidR="00257FFA">
        <w:t xml:space="preserve">  </w:t>
      </w:r>
      <w:r w:rsidR="009733C8">
        <w:t xml:space="preserve"> </w:t>
      </w:r>
      <w:r w:rsidR="002800BE">
        <w:t xml:space="preserve">As tension </w:t>
      </w:r>
      <w:r w:rsidR="005F77BB">
        <w:t xml:space="preserve">between Beijing and Taipei </w:t>
      </w:r>
      <w:r w:rsidR="00CE513C">
        <w:t>subsides</w:t>
      </w:r>
      <w:r w:rsidR="002800BE">
        <w:t>,</w:t>
      </w:r>
      <w:r w:rsidR="00790822">
        <w:t xml:space="preserve"> </w:t>
      </w:r>
      <w:r w:rsidR="00462575">
        <w:t xml:space="preserve">Taiwan is no longer </w:t>
      </w:r>
      <w:r w:rsidR="005F77BB">
        <w:t xml:space="preserve">the “troublemaker” </w:t>
      </w:r>
      <w:r w:rsidR="00CE513C">
        <w:t xml:space="preserve">to the United States </w:t>
      </w:r>
      <w:r w:rsidR="005F77BB">
        <w:t>and the Obama administration</w:t>
      </w:r>
      <w:r w:rsidR="00892FD7">
        <w:t xml:space="preserve"> is free to focus on other urgent issues</w:t>
      </w:r>
      <w:r w:rsidR="00CE513C">
        <w:t xml:space="preserve">.  </w:t>
      </w:r>
      <w:r w:rsidR="00A07A86">
        <w:t xml:space="preserve">Notwithstanding the </w:t>
      </w:r>
      <w:r w:rsidR="00977D5C">
        <w:t xml:space="preserve">improved </w:t>
      </w:r>
      <w:r w:rsidR="004D11BA">
        <w:t xml:space="preserve">cross-Strait </w:t>
      </w:r>
      <w:r w:rsidR="00977D5C">
        <w:t xml:space="preserve">relations and the benefits that </w:t>
      </w:r>
      <w:r w:rsidR="004D11BA">
        <w:t xml:space="preserve">Taiwan </w:t>
      </w:r>
      <w:r w:rsidR="00977D5C">
        <w:t xml:space="preserve">received from the “early harvest” tariff cuts in the ECFA, Ma’s rapprochement policy </w:t>
      </w:r>
      <w:r w:rsidR="00E761B2">
        <w:t xml:space="preserve">has encountered severe criticism from his opponents.  </w:t>
      </w:r>
      <w:r w:rsidR="0040571D">
        <w:t>L</w:t>
      </w:r>
      <w:r w:rsidR="002C4BD1">
        <w:t>eaders of the opposition DPP</w:t>
      </w:r>
      <w:r w:rsidR="00087294">
        <w:t xml:space="preserve"> argue that the policy will lead to Taiwan’s increasing economic dependence on China and will eventually lead to </w:t>
      </w:r>
      <w:r w:rsidR="00332A62">
        <w:t xml:space="preserve">political </w:t>
      </w:r>
      <w:r w:rsidR="00087294">
        <w:t>unification.</w:t>
      </w:r>
      <w:r w:rsidR="0040571D">
        <w:t xml:space="preserve"> </w:t>
      </w:r>
      <w:r w:rsidR="00256394">
        <w:t xml:space="preserve"> They also </w:t>
      </w:r>
      <w:r w:rsidR="003D1929">
        <w:t xml:space="preserve">worry </w:t>
      </w:r>
      <w:r w:rsidR="00256394">
        <w:t xml:space="preserve">that Taiwan’s improved relationship would lead to the suspicion of American leaders that Washington would be excluded from Beijing-Taipei interactions.  </w:t>
      </w:r>
      <w:r w:rsidR="009065CF">
        <w:t>Given that the US is Taiwan’s most important</w:t>
      </w:r>
      <w:r w:rsidR="00256394">
        <w:t xml:space="preserve"> </w:t>
      </w:r>
      <w:r w:rsidR="009065CF">
        <w:t>security grantors, t</w:t>
      </w:r>
      <w:r w:rsidR="0040571D">
        <w:t>hey characterize Ma’s reconciliation approach as a policy of “leaning toward China and selling out Taiwan” (</w:t>
      </w:r>
      <w:r w:rsidR="0040571D" w:rsidRPr="00087294">
        <w:rPr>
          <w:i/>
        </w:rPr>
        <w:t>qingzhong</w:t>
      </w:r>
      <w:r w:rsidR="0040571D">
        <w:rPr>
          <w:i/>
        </w:rPr>
        <w:t xml:space="preserve"> maitai</w:t>
      </w:r>
      <w:r w:rsidR="0040571D">
        <w:t>).</w:t>
      </w:r>
      <w:r w:rsidR="005734D2">
        <w:t xml:space="preserve">  </w:t>
      </w:r>
      <w:r w:rsidR="00665431">
        <w:t xml:space="preserve">Thus, </w:t>
      </w:r>
      <w:r w:rsidR="002A0BB3">
        <w:t xml:space="preserve">weakening </w:t>
      </w:r>
      <w:r w:rsidR="003A37A7">
        <w:t xml:space="preserve">American </w:t>
      </w:r>
      <w:r w:rsidR="002A0BB3">
        <w:t xml:space="preserve">support for Taiwan </w:t>
      </w:r>
      <w:r w:rsidR="009D616C">
        <w:t>w</w:t>
      </w:r>
      <w:r w:rsidR="002A0BB3">
        <w:t xml:space="preserve">ould </w:t>
      </w:r>
      <w:r w:rsidR="00665431">
        <w:t xml:space="preserve">validate the criticisms and </w:t>
      </w:r>
      <w:r w:rsidR="003A37A7">
        <w:t>send an unwanted message to Taipei that Washington is not pleased with the improved cross-Strait relations</w:t>
      </w:r>
      <w:r w:rsidR="00332A62">
        <w:t xml:space="preserve">, even though it is </w:t>
      </w:r>
      <w:r w:rsidR="003A37A7">
        <w:t>not</w:t>
      </w:r>
      <w:r w:rsidR="00332A62">
        <w:t xml:space="preserve"> </w:t>
      </w:r>
      <w:r w:rsidR="003A37A7">
        <w:t>the case</w:t>
      </w:r>
      <w:r w:rsidR="00332A62">
        <w:t xml:space="preserve"> judging from comments of US government officials</w:t>
      </w:r>
      <w:r w:rsidR="003A37A7">
        <w:t>.  The net consequence</w:t>
      </w:r>
      <w:r w:rsidR="00332A62">
        <w:t>s</w:t>
      </w:r>
      <w:r w:rsidR="003A37A7">
        <w:t xml:space="preserve"> of </w:t>
      </w:r>
      <w:r w:rsidR="00332A62">
        <w:t xml:space="preserve">reducing US backing for Taiwan would be weakening domestic support for Ma’s rapprochement policy and a </w:t>
      </w:r>
      <w:r w:rsidR="00C2399D">
        <w:t xml:space="preserve">possible </w:t>
      </w:r>
      <w:r w:rsidR="003A37A7">
        <w:t>return to the previous confrontational policy leading to heightened cross-Strait tension.</w:t>
      </w:r>
    </w:p>
    <w:p w:rsidR="00790822" w:rsidRDefault="00790822" w:rsidP="00790822">
      <w:pPr>
        <w:ind w:firstLine="0"/>
      </w:pPr>
    </w:p>
    <w:p w:rsidR="0037634D" w:rsidRDefault="0037634D" w:rsidP="00021ABC">
      <w:pPr>
        <w:ind w:left="720"/>
      </w:pPr>
    </w:p>
    <w:p w:rsidR="00ED4A4F" w:rsidRPr="00ED4A4F" w:rsidRDefault="00ED4A4F" w:rsidP="00ED4A4F">
      <w:pPr>
        <w:ind w:firstLine="0"/>
        <w:rPr>
          <w:b/>
        </w:rPr>
      </w:pPr>
      <w:r w:rsidRPr="00ED4A4F">
        <w:rPr>
          <w:b/>
        </w:rPr>
        <w:t>Conclusions</w:t>
      </w:r>
    </w:p>
    <w:p w:rsidR="00AE57FE" w:rsidRDefault="00AE57FE" w:rsidP="00AE57FE">
      <w:pPr>
        <w:widowControl w:val="0"/>
      </w:pPr>
    </w:p>
    <w:p w:rsidR="00D91A5B" w:rsidRPr="00A11852" w:rsidRDefault="00AE57FE" w:rsidP="00D91A5B">
      <w:r w:rsidRPr="00ED6E56">
        <w:t>The US policy towards Taiwan, embodied in the three Communiqués</w:t>
      </w:r>
      <w:r w:rsidR="00401147">
        <w:t>,</w:t>
      </w:r>
      <w:r w:rsidRPr="00ED6E56">
        <w:t xml:space="preserve"> the T</w:t>
      </w:r>
      <w:r w:rsidR="004202C5">
        <w:t xml:space="preserve">aiwan </w:t>
      </w:r>
      <w:r w:rsidRPr="00ED6E56">
        <w:t>R</w:t>
      </w:r>
      <w:r w:rsidR="004202C5">
        <w:t xml:space="preserve">elations </w:t>
      </w:r>
      <w:r w:rsidRPr="00ED6E56">
        <w:t>A</w:t>
      </w:r>
      <w:r w:rsidR="004202C5">
        <w:t>ct</w:t>
      </w:r>
      <w:r w:rsidR="00401147">
        <w:t xml:space="preserve"> and the Six Assurances</w:t>
      </w:r>
      <w:r w:rsidRPr="00ED6E56">
        <w:t>, is regarded as one of the most successful policies</w:t>
      </w:r>
      <w:r>
        <w:t xml:space="preserve"> in US history.  </w:t>
      </w:r>
      <w:r w:rsidR="0007209D">
        <w:t xml:space="preserve">Through a web of </w:t>
      </w:r>
      <w:r w:rsidR="0007209D" w:rsidRPr="00875056">
        <w:t>incentives and disincentives</w:t>
      </w:r>
      <w:r w:rsidR="0007209D">
        <w:t>, known as credible threat and convincing assurance, Washington</w:t>
      </w:r>
      <w:r w:rsidR="009A6E03">
        <w:t xml:space="preserve">’s policy </w:t>
      </w:r>
      <w:r w:rsidR="0007209D" w:rsidRPr="00875056">
        <w:t>of deterrence has maintained the peace and stability between China and Taiwan for the pa</w:t>
      </w:r>
      <w:r w:rsidR="0007209D" w:rsidRPr="00E50D66">
        <w:t>st three decades</w:t>
      </w:r>
      <w:r w:rsidR="009A6E03">
        <w:t xml:space="preserve"> (Wang, 2010)</w:t>
      </w:r>
      <w:r w:rsidR="0007209D" w:rsidRPr="00E50D66">
        <w:t xml:space="preserve">.  </w:t>
      </w:r>
      <w:r w:rsidR="00206368">
        <w:t xml:space="preserve">With a rising China and improved </w:t>
      </w:r>
      <w:r w:rsidR="0007209D" w:rsidRPr="00E50D66">
        <w:t xml:space="preserve">cross-Strait relations since Ma’s inauguration in May of 2008, </w:t>
      </w:r>
      <w:r w:rsidR="00206368">
        <w:t xml:space="preserve">some have argued that </w:t>
      </w:r>
      <w:r w:rsidR="0007209D" w:rsidRPr="00E50D66">
        <w:t>Washington’s policy</w:t>
      </w:r>
      <w:r w:rsidR="00206368">
        <w:t xml:space="preserve"> towards Taiwan</w:t>
      </w:r>
      <w:r w:rsidR="0007209D" w:rsidRPr="00E50D66">
        <w:t xml:space="preserve"> needs to be changed.</w:t>
      </w:r>
      <w:r w:rsidR="00206368">
        <w:t xml:space="preserve">  </w:t>
      </w:r>
      <w:r w:rsidR="00911B19">
        <w:t xml:space="preserve">The above analysis has shown that such a call is based </w:t>
      </w:r>
      <w:r w:rsidR="00F436BC">
        <w:t xml:space="preserve">on </w:t>
      </w:r>
      <w:r w:rsidR="00911B19">
        <w:t xml:space="preserve">erroneous assumptions that Taiwanese citizens prefer the unification with China and Washington can secure Beijing’s cooperation on a host of issues if it backs away </w:t>
      </w:r>
      <w:r w:rsidR="00C41208">
        <w:t xml:space="preserve">from </w:t>
      </w:r>
      <w:r w:rsidR="00911B19">
        <w:t>its security commitment to Taiwan.</w:t>
      </w:r>
      <w:r w:rsidR="00D91A5B">
        <w:t xml:space="preserve">  Ma’s rapprochement approach reflects Taiwanese citizens’ common desire for improved cross-Strait relations</w:t>
      </w:r>
      <w:r w:rsidR="00F7772F">
        <w:t xml:space="preserve"> </w:t>
      </w:r>
      <w:r w:rsidR="00F7772F" w:rsidRPr="00A11852">
        <w:t>but keep</w:t>
      </w:r>
      <w:r w:rsidR="007C1208" w:rsidRPr="00A11852">
        <w:t>ing</w:t>
      </w:r>
      <w:r w:rsidR="00F7772F" w:rsidRPr="00A11852">
        <w:t xml:space="preserve"> political distance between Taiwan and China.</w:t>
      </w:r>
      <w:r w:rsidR="00933051" w:rsidRPr="00A11852">
        <w:t xml:space="preserve">  </w:t>
      </w:r>
      <w:r w:rsidR="004826E6" w:rsidRPr="00A11852">
        <w:t>A policy of s</w:t>
      </w:r>
      <w:r w:rsidR="00933051" w:rsidRPr="00A11852">
        <w:t xml:space="preserve">acrificing Taiwan, including a reduction of support for </w:t>
      </w:r>
      <w:r w:rsidR="00957107" w:rsidRPr="00A11852">
        <w:t>the island country</w:t>
      </w:r>
      <w:r w:rsidR="00933051" w:rsidRPr="00A11852">
        <w:t>, will not eliminate future conflicts between the US and China.</w:t>
      </w:r>
      <w:r w:rsidR="004A6310" w:rsidRPr="00A11852">
        <w:t xml:space="preserve">  </w:t>
      </w:r>
      <w:r w:rsidR="004826E6" w:rsidRPr="00A11852">
        <w:t xml:space="preserve">It </w:t>
      </w:r>
      <w:r w:rsidR="00957107" w:rsidRPr="00A11852">
        <w:t>would</w:t>
      </w:r>
      <w:r w:rsidR="00B56465" w:rsidRPr="00A11852">
        <w:t>, however,</w:t>
      </w:r>
      <w:r w:rsidR="00957107" w:rsidRPr="00A11852">
        <w:t xml:space="preserve"> have negative effects on </w:t>
      </w:r>
      <w:r w:rsidR="00CD0474" w:rsidRPr="00A11852">
        <w:t>America’</w:t>
      </w:r>
      <w:r w:rsidR="00E12C60" w:rsidRPr="00A11852">
        <w:t>s defense in Asia,</w:t>
      </w:r>
      <w:r w:rsidR="00CD0474" w:rsidRPr="00A11852">
        <w:t xml:space="preserve"> </w:t>
      </w:r>
      <w:r w:rsidR="004826E6" w:rsidRPr="00A11852">
        <w:t xml:space="preserve">on </w:t>
      </w:r>
      <w:r w:rsidR="00CD0474" w:rsidRPr="00A11852">
        <w:t xml:space="preserve">US security alliances with Japan and South Korea, </w:t>
      </w:r>
      <w:r w:rsidR="004826E6" w:rsidRPr="00A11852">
        <w:t xml:space="preserve">on regional stability and on </w:t>
      </w:r>
      <w:r w:rsidR="00E12C60" w:rsidRPr="00A11852">
        <w:t xml:space="preserve">Washington’s </w:t>
      </w:r>
      <w:r w:rsidR="00957107" w:rsidRPr="00A11852">
        <w:t xml:space="preserve">credibility </w:t>
      </w:r>
      <w:r w:rsidR="00CD0474" w:rsidRPr="00A11852">
        <w:t>in the world community.</w:t>
      </w:r>
      <w:r w:rsidR="00A11852" w:rsidRPr="00A11852">
        <w:t xml:space="preserve"> </w:t>
      </w:r>
      <w:r w:rsidR="00A11852">
        <w:t xml:space="preserve"> </w:t>
      </w:r>
      <w:r w:rsidR="00A11852">
        <w:lastRenderedPageBreak/>
        <w:t xml:space="preserve">Maintaining the support for </w:t>
      </w:r>
      <w:r w:rsidR="00A11852" w:rsidRPr="00A11852">
        <w:t xml:space="preserve">Taiwan </w:t>
      </w:r>
      <w:r w:rsidR="00A11852">
        <w:t>thus will serve Washington’</w:t>
      </w:r>
      <w:r w:rsidR="00A11852" w:rsidRPr="00A11852">
        <w:t>s interests by demonstrating that the U</w:t>
      </w:r>
      <w:r w:rsidR="00A11852">
        <w:t xml:space="preserve">S </w:t>
      </w:r>
      <w:r w:rsidR="00A11852" w:rsidRPr="00A11852">
        <w:t>will continue to engage in Asia</w:t>
      </w:r>
      <w:r w:rsidR="00A11852">
        <w:t xml:space="preserve"> and as a credible superpower</w:t>
      </w:r>
      <w:r w:rsidR="00A11852" w:rsidRPr="00A11852">
        <w:t>, despite talk of a declining U</w:t>
      </w:r>
      <w:r w:rsidR="00A11852">
        <w:t>S</w:t>
      </w:r>
      <w:r w:rsidR="00A11852" w:rsidRPr="00A11852">
        <w:t xml:space="preserve"> </w:t>
      </w:r>
      <w:r w:rsidR="002D50F8">
        <w:t xml:space="preserve">power </w:t>
      </w:r>
      <w:r w:rsidR="00A11852">
        <w:t>in the international community</w:t>
      </w:r>
      <w:r w:rsidR="00A11852" w:rsidRPr="00A11852">
        <w:t>.</w:t>
      </w:r>
    </w:p>
    <w:p w:rsidR="00D91A5B" w:rsidRPr="00A11852" w:rsidRDefault="00D91A5B" w:rsidP="00D91A5B"/>
    <w:p w:rsidR="006E2650" w:rsidRDefault="00677C88" w:rsidP="007F0233">
      <w:r w:rsidRPr="00A11852">
        <w:t>The above analysis also has important policy implications for Beijing leaders.</w:t>
      </w:r>
      <w:r w:rsidR="00D06B01" w:rsidRPr="00A11852">
        <w:t xml:space="preserve">  Throughout the past decades, China’s</w:t>
      </w:r>
      <w:r w:rsidR="003617D9" w:rsidRPr="00A11852">
        <w:t xml:space="preserve"> approach</w:t>
      </w:r>
      <w:r w:rsidR="00B13505" w:rsidRPr="00A11852">
        <w:t xml:space="preserve"> to Taiwan involved both soft-</w:t>
      </w:r>
      <w:r w:rsidR="00D06B01" w:rsidRPr="00A11852">
        <w:t xml:space="preserve">pronged </w:t>
      </w:r>
      <w:r w:rsidR="00B13505" w:rsidRPr="00A11852">
        <w:t>and hard-</w:t>
      </w:r>
      <w:r w:rsidR="00D06B01" w:rsidRPr="00A11852">
        <w:t>pronged tactics.  The former includes using its economic clout to integrate Taiwan</w:t>
      </w:r>
      <w:r w:rsidR="003617D9" w:rsidRPr="00A11852">
        <w:t xml:space="preserve"> and </w:t>
      </w:r>
      <w:r w:rsidR="00D06B01" w:rsidRPr="00A11852">
        <w:t>the latter</w:t>
      </w:r>
      <w:r w:rsidR="003617D9" w:rsidRPr="00A11852">
        <w:t xml:space="preserve"> consists of coercing</w:t>
      </w:r>
      <w:r w:rsidR="00D06B01" w:rsidRPr="00A11852">
        <w:t xml:space="preserve"> the island militarily </w:t>
      </w:r>
      <w:r w:rsidR="003617D9" w:rsidRPr="00A11852">
        <w:t>and isolating</w:t>
      </w:r>
      <w:r w:rsidR="00D06B01" w:rsidRPr="00A11852">
        <w:t xml:space="preserve"> Taiwan diplomatically.  </w:t>
      </w:r>
      <w:r w:rsidR="00FE01BB" w:rsidRPr="00A11852">
        <w:t xml:space="preserve">Despite the improved cross-Strait relations during Ma’s presidency, Beijing continues </w:t>
      </w:r>
      <w:r w:rsidR="003617D9" w:rsidRPr="00A11852">
        <w:t xml:space="preserve">these </w:t>
      </w:r>
      <w:r w:rsidR="00FE01BB" w:rsidRPr="00A11852">
        <w:t>tactics</w:t>
      </w:r>
      <w:r w:rsidR="004D5AB5" w:rsidRPr="00A11852">
        <w:t>.</w:t>
      </w:r>
      <w:r w:rsidR="003E28D9" w:rsidRPr="00A11852">
        <w:t xml:space="preserve">  Thus,</w:t>
      </w:r>
      <w:r w:rsidR="003617D9" w:rsidRPr="00A11852">
        <w:t xml:space="preserve"> while Taipei </w:t>
      </w:r>
      <w:r w:rsidR="00A207AF" w:rsidRPr="00A11852">
        <w:t xml:space="preserve">was finally invited to </w:t>
      </w:r>
      <w:r w:rsidR="003617D9" w:rsidRPr="00A11852">
        <w:t xml:space="preserve">attend </w:t>
      </w:r>
      <w:r w:rsidR="00C12BD0" w:rsidRPr="00A11852">
        <w:t>the World Health Assembly (WHA) in 2009</w:t>
      </w:r>
      <w:r w:rsidR="00A207AF" w:rsidRPr="00A11852">
        <w:t xml:space="preserve"> after 17</w:t>
      </w:r>
      <w:r w:rsidR="00B13505" w:rsidRPr="00A11852">
        <w:t>-</w:t>
      </w:r>
      <w:r w:rsidR="00A207AF" w:rsidRPr="00A11852">
        <w:t>years failed attempts, presumably with Beijing’s tacit consent</w:t>
      </w:r>
      <w:r w:rsidR="00C12BD0" w:rsidRPr="00A11852">
        <w:t xml:space="preserve">, </w:t>
      </w:r>
      <w:r w:rsidR="00CD2978">
        <w:t xml:space="preserve">Taiwan’s participation in international organizations continues to be </w:t>
      </w:r>
      <w:r w:rsidR="00E6582E" w:rsidRPr="00A24BFA">
        <w:t>restricte</w:t>
      </w:r>
      <w:r w:rsidR="00E6582E" w:rsidRPr="00D73BE2">
        <w:t>d</w:t>
      </w:r>
      <w:r w:rsidR="00E6582E">
        <w:t xml:space="preserve">.  </w:t>
      </w:r>
      <w:r w:rsidR="00C533DF">
        <w:t>W</w:t>
      </w:r>
      <w:r w:rsidR="003E28D9">
        <w:t>hen the Obama administration</w:t>
      </w:r>
      <w:r w:rsidR="00E6582E">
        <w:t xml:space="preserve"> </w:t>
      </w:r>
      <w:r w:rsidR="00EC7FB3">
        <w:t xml:space="preserve">decided to </w:t>
      </w:r>
      <w:r w:rsidR="00EC7FB3" w:rsidRPr="00EC7FB3">
        <w:t>up</w:t>
      </w:r>
      <w:r w:rsidR="00EC7FB3">
        <w:t xml:space="preserve">grade Taiwan’s 145 F-16 A/B aging fleet of fighter jets, </w:t>
      </w:r>
      <w:r w:rsidR="00C533DF">
        <w:t xml:space="preserve">Chinese </w:t>
      </w:r>
      <w:r w:rsidR="00EC7FB3">
        <w:t xml:space="preserve">leaders angrily denounced </w:t>
      </w:r>
      <w:r w:rsidR="00C76087">
        <w:t xml:space="preserve">the </w:t>
      </w:r>
      <w:r w:rsidR="00A207AF">
        <w:t>action and warned Washington that the sales would damage US-China relations.</w:t>
      </w:r>
      <w:r w:rsidR="006E2650">
        <w:t xml:space="preserve">  Beijing’s tactics play </w:t>
      </w:r>
      <w:r w:rsidR="003218F8">
        <w:t xml:space="preserve">right </w:t>
      </w:r>
      <w:r w:rsidR="006E2650">
        <w:t>into the hands of the opposition DPP</w:t>
      </w:r>
      <w:r w:rsidR="002D5E96">
        <w:t xml:space="preserve"> which is </w:t>
      </w:r>
      <w:r w:rsidR="006E2650">
        <w:t>far more suspicious of China</w:t>
      </w:r>
      <w:r w:rsidR="002D5E96">
        <w:t xml:space="preserve">.  Leaders of the DPP </w:t>
      </w:r>
      <w:r w:rsidR="003218F8">
        <w:t xml:space="preserve">have long criticized Ma’s </w:t>
      </w:r>
      <w:r w:rsidR="00B13505">
        <w:t xml:space="preserve">engagement approach towards </w:t>
      </w:r>
      <w:r w:rsidR="002D5E96">
        <w:t>China and warned that his policies will endanger Taiwan’s security and s</w:t>
      </w:r>
      <w:r w:rsidR="00C533DF">
        <w:t xml:space="preserve">overeignty.  Indeed, </w:t>
      </w:r>
      <w:r w:rsidR="007F0233">
        <w:t xml:space="preserve">Taipei would be too insecure to negotiate with Beijing in the absence of US support.  </w:t>
      </w:r>
      <w:r w:rsidR="0076217A">
        <w:t xml:space="preserve">Should </w:t>
      </w:r>
      <w:r w:rsidR="00E52582">
        <w:t xml:space="preserve">Beijing succeed in pressuring </w:t>
      </w:r>
      <w:r w:rsidR="0076217A">
        <w:t>Washington</w:t>
      </w:r>
      <w:r w:rsidR="00E52582">
        <w:t xml:space="preserve"> into reducing its support for Taipei, </w:t>
      </w:r>
      <w:r w:rsidR="0076217A">
        <w:t xml:space="preserve">it would </w:t>
      </w:r>
      <w:r w:rsidR="00E52582">
        <w:t>only prove that Ma’s efforts of strengthening ties with the US has not worked and his</w:t>
      </w:r>
      <w:r w:rsidR="0076217A">
        <w:t xml:space="preserve"> engagement policies</w:t>
      </w:r>
      <w:r w:rsidR="00E96AC2">
        <w:t xml:space="preserve"> </w:t>
      </w:r>
      <w:r w:rsidR="00E52582">
        <w:t xml:space="preserve">towards China are at the expense of the island’s security and sovereignty.  </w:t>
      </w:r>
      <w:r w:rsidR="00AD1836">
        <w:t>The net effect will be a vulnerable Ma and his rapprochement approach</w:t>
      </w:r>
      <w:r w:rsidR="00C533DF">
        <w:t>.  T</w:t>
      </w:r>
      <w:r w:rsidR="00250FB1">
        <w:t xml:space="preserve">he </w:t>
      </w:r>
      <w:r w:rsidR="00E96AC2">
        <w:t>much i</w:t>
      </w:r>
      <w:r w:rsidR="00C533DF">
        <w:t xml:space="preserve">mproved cross-Strait relationship is likely be replaced by tension and instability.  </w:t>
      </w:r>
      <w:r w:rsidR="00601AAC">
        <w:t xml:space="preserve">Ironically, it is to Chinese leaders’ own interests to see a continuing US support for Taiwan if they are truly committed to a peaceful resolution of cross-Strait conflict. </w:t>
      </w:r>
    </w:p>
    <w:p w:rsidR="00677C88" w:rsidRDefault="007D2E25" w:rsidP="00D91A5B">
      <w:r>
        <w:t xml:space="preserve">  </w:t>
      </w:r>
      <w:r w:rsidR="00C76087">
        <w:t xml:space="preserve"> </w:t>
      </w:r>
    </w:p>
    <w:p w:rsidR="00E3645A" w:rsidRDefault="00E3645A" w:rsidP="00BD1DEB">
      <w:pPr>
        <w:ind w:firstLine="0"/>
      </w:pPr>
    </w:p>
    <w:p w:rsidR="00E3645A" w:rsidRDefault="00E3645A" w:rsidP="00BD1DEB">
      <w:pPr>
        <w:ind w:firstLine="0"/>
      </w:pPr>
    </w:p>
    <w:p w:rsidR="00E3645A" w:rsidRDefault="00E3645A" w:rsidP="00BD1DEB">
      <w:pPr>
        <w:ind w:firstLine="0"/>
        <w:sectPr w:rsidR="00E3645A" w:rsidSect="003903E4">
          <w:pgSz w:w="12240" w:h="15840"/>
          <w:pgMar w:top="1440" w:right="1440" w:bottom="1440" w:left="1440" w:header="720" w:footer="720" w:gutter="0"/>
          <w:pgNumType w:start="1"/>
          <w:cols w:space="720"/>
          <w:docGrid w:linePitch="360"/>
        </w:sectPr>
      </w:pPr>
    </w:p>
    <w:p w:rsidR="00610819" w:rsidRDefault="00610819" w:rsidP="00E3645A">
      <w:pPr>
        <w:jc w:val="center"/>
        <w:rPr>
          <w:b/>
        </w:rPr>
      </w:pPr>
    </w:p>
    <w:p w:rsidR="00610819" w:rsidRDefault="00610819" w:rsidP="00E3645A">
      <w:pPr>
        <w:jc w:val="center"/>
        <w:rPr>
          <w:b/>
        </w:rPr>
      </w:pPr>
    </w:p>
    <w:p w:rsidR="00610819" w:rsidRPr="00BA0754" w:rsidRDefault="00610819" w:rsidP="00610819">
      <w:pPr>
        <w:ind w:firstLine="0"/>
        <w:jc w:val="center"/>
        <w:rPr>
          <w:rFonts w:eastAsia="SimSun"/>
          <w:b/>
          <w:lang w:eastAsia="zh-CN"/>
        </w:rPr>
      </w:pPr>
      <w:r w:rsidRPr="00BA0754">
        <w:rPr>
          <w:b/>
        </w:rPr>
        <w:t xml:space="preserve">Table </w:t>
      </w:r>
      <w:r>
        <w:rPr>
          <w:b/>
        </w:rPr>
        <w:t>1</w:t>
      </w:r>
    </w:p>
    <w:p w:rsidR="00610819" w:rsidRPr="00BA0754" w:rsidRDefault="00610819" w:rsidP="00610819">
      <w:pPr>
        <w:ind w:firstLine="0"/>
        <w:jc w:val="center"/>
        <w:rPr>
          <w:b/>
        </w:rPr>
      </w:pPr>
      <w:r w:rsidRPr="00BA0754">
        <w:rPr>
          <w:b/>
        </w:rPr>
        <w:t>Taiwan</w:t>
      </w:r>
      <w:r w:rsidRPr="00BA0754">
        <w:rPr>
          <w:rFonts w:eastAsia="SimSun"/>
          <w:b/>
        </w:rPr>
        <w:t xml:space="preserve"> Citizens’ View on Cross-Strait Economic Exchange</w:t>
      </w:r>
    </w:p>
    <w:p w:rsidR="00610819" w:rsidRPr="00BA0754" w:rsidRDefault="00610819" w:rsidP="00610819">
      <w:pPr>
        <w:ind w:firstLine="0"/>
        <w:jc w:val="center"/>
        <w:rPr>
          <w:b/>
        </w:rPr>
      </w:pPr>
      <w:r w:rsidRPr="00BA0754">
        <w:rPr>
          <w:b/>
        </w:rPr>
        <w:t>(N=</w:t>
      </w:r>
      <w:r w:rsidRPr="00BA0754">
        <w:rPr>
          <w:rFonts w:eastAsia="SimSun"/>
          <w:b/>
        </w:rPr>
        <w:t>1130</w:t>
      </w:r>
      <w:r w:rsidRPr="00BA0754">
        <w:rPr>
          <w:b/>
        </w:rPr>
        <w:t>)</w:t>
      </w:r>
    </w:p>
    <w:p w:rsidR="00610819" w:rsidRPr="00E3645A" w:rsidRDefault="00610819" w:rsidP="00610819">
      <w:pPr>
        <w:ind w:firstLine="0"/>
        <w:jc w:val="left"/>
      </w:pPr>
    </w:p>
    <w:tbl>
      <w:tblPr>
        <w:tblW w:w="3571"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1"/>
        <w:gridCol w:w="3478"/>
      </w:tblGrid>
      <w:tr w:rsidR="00610819" w:rsidRPr="00E3645A" w:rsidTr="00DC5D4C">
        <w:tblPrEx>
          <w:tblCellMar>
            <w:top w:w="0" w:type="dxa"/>
            <w:bottom w:w="0" w:type="dxa"/>
          </w:tblCellMar>
        </w:tblPrEx>
        <w:trPr>
          <w:cantSplit/>
          <w:trHeight w:val="825"/>
        </w:trPr>
        <w:tc>
          <w:tcPr>
            <w:tcW w:w="2457" w:type="pct"/>
            <w:tcBorders>
              <w:top w:val="double" w:sz="4" w:space="0" w:color="auto"/>
              <w:left w:val="double" w:sz="4" w:space="0" w:color="auto"/>
              <w:bottom w:val="nil"/>
              <w:right w:val="single" w:sz="4" w:space="0" w:color="auto"/>
            </w:tcBorders>
          </w:tcPr>
          <w:p w:rsidR="00610819" w:rsidRPr="00E3645A" w:rsidRDefault="00610819" w:rsidP="00DC5D4C">
            <w:pPr>
              <w:ind w:firstLine="0"/>
              <w:jc w:val="left"/>
              <w:rPr>
                <w:rFonts w:eastAsia="SimSun"/>
              </w:rPr>
            </w:pPr>
            <w:r w:rsidRPr="00E3645A">
              <w:rPr>
                <w:rFonts w:eastAsia="SimSun"/>
              </w:rPr>
              <w:t>Very Unfavorable</w:t>
            </w:r>
          </w:p>
          <w:p w:rsidR="00610819" w:rsidRPr="00E3645A" w:rsidRDefault="00610819" w:rsidP="00DC5D4C">
            <w:pPr>
              <w:ind w:firstLine="0"/>
              <w:jc w:val="left"/>
            </w:pPr>
          </w:p>
        </w:tc>
        <w:tc>
          <w:tcPr>
            <w:tcW w:w="2543" w:type="pct"/>
            <w:tcBorders>
              <w:top w:val="double" w:sz="4" w:space="0" w:color="auto"/>
              <w:left w:val="single" w:sz="4" w:space="0" w:color="auto"/>
              <w:bottom w:val="nil"/>
              <w:right w:val="double" w:sz="4" w:space="0" w:color="auto"/>
            </w:tcBorders>
          </w:tcPr>
          <w:p w:rsidR="00610819" w:rsidRPr="00E3645A" w:rsidRDefault="00610819" w:rsidP="00DC5D4C">
            <w:pPr>
              <w:ind w:firstLine="0"/>
              <w:jc w:val="center"/>
              <w:rPr>
                <w:rFonts w:eastAsia="SimSun"/>
              </w:rPr>
            </w:pPr>
            <w:r w:rsidRPr="00E3645A">
              <w:rPr>
                <w:rFonts w:eastAsia="SimSun"/>
              </w:rPr>
              <w:t>14.9</w:t>
            </w:r>
          </w:p>
          <w:p w:rsidR="00610819" w:rsidRPr="00E3645A" w:rsidRDefault="00610819" w:rsidP="00DC5D4C">
            <w:pPr>
              <w:ind w:firstLine="0"/>
              <w:jc w:val="center"/>
            </w:pPr>
            <w:r w:rsidRPr="00E3645A">
              <w:t>(</w:t>
            </w:r>
            <w:r w:rsidRPr="00E3645A">
              <w:rPr>
                <w:rFonts w:eastAsia="SimSun"/>
              </w:rPr>
              <w:t>168</w:t>
            </w:r>
            <w:r w:rsidRPr="00E3645A">
              <w:t>)</w:t>
            </w:r>
          </w:p>
          <w:p w:rsidR="00610819" w:rsidRPr="00E3645A" w:rsidRDefault="00610819" w:rsidP="00DC5D4C">
            <w:pPr>
              <w:ind w:firstLine="0"/>
              <w:jc w:val="center"/>
            </w:pPr>
          </w:p>
        </w:tc>
      </w:tr>
      <w:tr w:rsidR="00610819" w:rsidRPr="00E3645A" w:rsidTr="00DC5D4C">
        <w:tblPrEx>
          <w:tblCellMar>
            <w:top w:w="0" w:type="dxa"/>
            <w:bottom w:w="0" w:type="dxa"/>
          </w:tblCellMar>
        </w:tblPrEx>
        <w:trPr>
          <w:cantSplit/>
          <w:trHeight w:val="825"/>
        </w:trPr>
        <w:tc>
          <w:tcPr>
            <w:tcW w:w="2457" w:type="pct"/>
            <w:tcBorders>
              <w:top w:val="nil"/>
              <w:left w:val="double" w:sz="4" w:space="0" w:color="auto"/>
              <w:bottom w:val="nil"/>
              <w:right w:val="single" w:sz="4" w:space="0" w:color="auto"/>
            </w:tcBorders>
          </w:tcPr>
          <w:p w:rsidR="00610819" w:rsidRPr="00E3645A" w:rsidRDefault="00610819" w:rsidP="00DC5D4C">
            <w:pPr>
              <w:ind w:firstLine="0"/>
              <w:jc w:val="left"/>
              <w:rPr>
                <w:rFonts w:eastAsia="SimSun"/>
              </w:rPr>
            </w:pPr>
            <w:r w:rsidRPr="00E3645A">
              <w:rPr>
                <w:rFonts w:eastAsia="SimSun"/>
              </w:rPr>
              <w:t>Unfavorable</w:t>
            </w:r>
          </w:p>
          <w:p w:rsidR="00610819" w:rsidRPr="00E3645A" w:rsidRDefault="00610819" w:rsidP="00DC5D4C">
            <w:pPr>
              <w:ind w:firstLine="0"/>
              <w:jc w:val="left"/>
            </w:pPr>
          </w:p>
          <w:p w:rsidR="00610819" w:rsidRPr="00E3645A" w:rsidRDefault="00610819" w:rsidP="00DC5D4C">
            <w:pPr>
              <w:ind w:firstLine="0"/>
              <w:jc w:val="left"/>
            </w:pPr>
          </w:p>
        </w:tc>
        <w:tc>
          <w:tcPr>
            <w:tcW w:w="2543" w:type="pct"/>
            <w:tcBorders>
              <w:top w:val="nil"/>
              <w:left w:val="single" w:sz="4" w:space="0" w:color="auto"/>
              <w:bottom w:val="nil"/>
              <w:right w:val="double" w:sz="4" w:space="0" w:color="auto"/>
            </w:tcBorders>
          </w:tcPr>
          <w:p w:rsidR="00610819" w:rsidRPr="00E3645A" w:rsidRDefault="00610819" w:rsidP="00DC5D4C">
            <w:pPr>
              <w:ind w:firstLine="0"/>
              <w:jc w:val="center"/>
              <w:rPr>
                <w:rFonts w:eastAsia="SimSun"/>
              </w:rPr>
            </w:pPr>
            <w:r w:rsidRPr="00E3645A">
              <w:rPr>
                <w:rFonts w:eastAsia="SimSun"/>
              </w:rPr>
              <w:t>15.4</w:t>
            </w:r>
          </w:p>
          <w:p w:rsidR="00610819" w:rsidRPr="00E3645A" w:rsidRDefault="00610819" w:rsidP="00DC5D4C">
            <w:pPr>
              <w:ind w:firstLine="0"/>
              <w:jc w:val="center"/>
            </w:pPr>
            <w:r w:rsidRPr="00E3645A">
              <w:t>(174)</w:t>
            </w:r>
          </w:p>
        </w:tc>
      </w:tr>
      <w:tr w:rsidR="00610819" w:rsidRPr="00E3645A" w:rsidTr="00DC5D4C">
        <w:tblPrEx>
          <w:tblCellMar>
            <w:top w:w="0" w:type="dxa"/>
            <w:bottom w:w="0" w:type="dxa"/>
          </w:tblCellMar>
        </w:tblPrEx>
        <w:trPr>
          <w:cantSplit/>
          <w:trHeight w:val="825"/>
        </w:trPr>
        <w:tc>
          <w:tcPr>
            <w:tcW w:w="2457" w:type="pct"/>
            <w:tcBorders>
              <w:top w:val="nil"/>
              <w:left w:val="double" w:sz="4" w:space="0" w:color="auto"/>
              <w:bottom w:val="nil"/>
              <w:right w:val="single" w:sz="4" w:space="0" w:color="auto"/>
            </w:tcBorders>
          </w:tcPr>
          <w:p w:rsidR="00610819" w:rsidRPr="00E3645A" w:rsidRDefault="00610819" w:rsidP="00DC5D4C">
            <w:pPr>
              <w:ind w:firstLine="0"/>
              <w:jc w:val="left"/>
              <w:rPr>
                <w:rFonts w:eastAsia="SimSun"/>
              </w:rPr>
            </w:pPr>
            <w:r w:rsidRPr="00E3645A">
              <w:rPr>
                <w:rFonts w:eastAsia="SimSun"/>
              </w:rPr>
              <w:t>Favorable</w:t>
            </w:r>
          </w:p>
          <w:p w:rsidR="00610819" w:rsidRPr="00E3645A" w:rsidRDefault="00610819" w:rsidP="00DC5D4C">
            <w:pPr>
              <w:ind w:firstLine="0"/>
              <w:jc w:val="left"/>
            </w:pPr>
          </w:p>
        </w:tc>
        <w:tc>
          <w:tcPr>
            <w:tcW w:w="2543" w:type="pct"/>
            <w:tcBorders>
              <w:top w:val="nil"/>
              <w:left w:val="single" w:sz="4" w:space="0" w:color="auto"/>
              <w:bottom w:val="nil"/>
              <w:right w:val="double" w:sz="4" w:space="0" w:color="auto"/>
            </w:tcBorders>
          </w:tcPr>
          <w:p w:rsidR="00610819" w:rsidRPr="00E3645A" w:rsidRDefault="00610819" w:rsidP="00DC5D4C">
            <w:pPr>
              <w:ind w:firstLine="0"/>
              <w:jc w:val="center"/>
              <w:rPr>
                <w:rFonts w:eastAsia="SimSun"/>
              </w:rPr>
            </w:pPr>
            <w:r w:rsidRPr="00E3645A">
              <w:rPr>
                <w:rFonts w:eastAsia="SimSun"/>
              </w:rPr>
              <w:t>38.0</w:t>
            </w:r>
          </w:p>
          <w:p w:rsidR="00610819" w:rsidRPr="00E3645A" w:rsidRDefault="00610819" w:rsidP="00DC5D4C">
            <w:pPr>
              <w:ind w:firstLine="0"/>
              <w:jc w:val="center"/>
            </w:pPr>
            <w:r w:rsidRPr="00E3645A">
              <w:t>(</w:t>
            </w:r>
            <w:r w:rsidRPr="00E3645A">
              <w:rPr>
                <w:rFonts w:eastAsia="SimSun"/>
              </w:rPr>
              <w:t>429</w:t>
            </w:r>
            <w:r w:rsidRPr="00E3645A">
              <w:t>)</w:t>
            </w:r>
          </w:p>
        </w:tc>
      </w:tr>
      <w:tr w:rsidR="00610819" w:rsidRPr="00E3645A" w:rsidTr="00DC5D4C">
        <w:tblPrEx>
          <w:tblCellMar>
            <w:top w:w="0" w:type="dxa"/>
            <w:bottom w:w="0" w:type="dxa"/>
          </w:tblCellMar>
        </w:tblPrEx>
        <w:trPr>
          <w:cantSplit/>
          <w:trHeight w:val="825"/>
        </w:trPr>
        <w:tc>
          <w:tcPr>
            <w:tcW w:w="2457" w:type="pct"/>
            <w:tcBorders>
              <w:top w:val="nil"/>
              <w:left w:val="double" w:sz="4" w:space="0" w:color="auto"/>
              <w:bottom w:val="nil"/>
              <w:right w:val="single" w:sz="4" w:space="0" w:color="auto"/>
            </w:tcBorders>
          </w:tcPr>
          <w:p w:rsidR="00610819" w:rsidRPr="00E3645A" w:rsidRDefault="00610819" w:rsidP="00DC5D4C">
            <w:pPr>
              <w:ind w:firstLine="0"/>
              <w:jc w:val="left"/>
              <w:rPr>
                <w:rFonts w:eastAsia="SimSun"/>
              </w:rPr>
            </w:pPr>
            <w:r w:rsidRPr="00E3645A">
              <w:rPr>
                <w:rFonts w:eastAsia="SimSun"/>
              </w:rPr>
              <w:t>Very Favorable</w:t>
            </w:r>
          </w:p>
          <w:p w:rsidR="00610819" w:rsidRPr="00E3645A" w:rsidRDefault="00610819" w:rsidP="00DC5D4C">
            <w:pPr>
              <w:ind w:firstLine="0"/>
              <w:jc w:val="left"/>
            </w:pPr>
          </w:p>
          <w:p w:rsidR="00610819" w:rsidRPr="00E3645A" w:rsidRDefault="00610819" w:rsidP="00DC5D4C">
            <w:pPr>
              <w:ind w:firstLine="0"/>
              <w:jc w:val="left"/>
            </w:pPr>
          </w:p>
          <w:p w:rsidR="00610819" w:rsidRPr="00E3645A" w:rsidRDefault="00610819" w:rsidP="00DC5D4C">
            <w:pPr>
              <w:ind w:firstLine="0"/>
              <w:jc w:val="left"/>
            </w:pPr>
            <w:r w:rsidRPr="00E3645A">
              <w:t>No response /Don’t Know</w:t>
            </w:r>
          </w:p>
        </w:tc>
        <w:tc>
          <w:tcPr>
            <w:tcW w:w="2543" w:type="pct"/>
            <w:tcBorders>
              <w:top w:val="nil"/>
              <w:left w:val="single" w:sz="4" w:space="0" w:color="auto"/>
              <w:bottom w:val="nil"/>
              <w:right w:val="double" w:sz="4" w:space="0" w:color="auto"/>
            </w:tcBorders>
          </w:tcPr>
          <w:p w:rsidR="00610819" w:rsidRPr="00E3645A" w:rsidRDefault="00610819" w:rsidP="00DC5D4C">
            <w:pPr>
              <w:ind w:firstLine="0"/>
              <w:jc w:val="center"/>
              <w:rPr>
                <w:rFonts w:eastAsia="SimSun"/>
              </w:rPr>
            </w:pPr>
            <w:r w:rsidRPr="00E3645A">
              <w:rPr>
                <w:rFonts w:eastAsia="SimSun"/>
              </w:rPr>
              <w:t>14.1</w:t>
            </w:r>
          </w:p>
          <w:p w:rsidR="00610819" w:rsidRPr="00E3645A" w:rsidRDefault="00610819" w:rsidP="00DC5D4C">
            <w:pPr>
              <w:ind w:firstLine="0"/>
              <w:jc w:val="center"/>
            </w:pPr>
            <w:r w:rsidRPr="00E3645A">
              <w:t>(</w:t>
            </w:r>
            <w:r w:rsidRPr="00E3645A">
              <w:rPr>
                <w:rFonts w:eastAsia="SimSun"/>
              </w:rPr>
              <w:t>159</w:t>
            </w:r>
            <w:r w:rsidRPr="00E3645A">
              <w:t>)</w:t>
            </w:r>
          </w:p>
          <w:p w:rsidR="00610819" w:rsidRPr="00E3645A" w:rsidRDefault="00610819" w:rsidP="00DC5D4C">
            <w:pPr>
              <w:ind w:firstLine="0"/>
              <w:jc w:val="center"/>
            </w:pPr>
          </w:p>
          <w:p w:rsidR="00610819" w:rsidRPr="00E3645A" w:rsidRDefault="00610819" w:rsidP="00DC5D4C">
            <w:pPr>
              <w:ind w:firstLine="0"/>
              <w:jc w:val="center"/>
            </w:pPr>
            <w:r w:rsidRPr="00E3645A">
              <w:t>17.6</w:t>
            </w:r>
          </w:p>
          <w:p w:rsidR="00610819" w:rsidRPr="00E3645A" w:rsidRDefault="00610819" w:rsidP="00DC5D4C">
            <w:pPr>
              <w:ind w:firstLine="0"/>
              <w:jc w:val="center"/>
            </w:pPr>
            <w:r w:rsidRPr="00E3645A">
              <w:t>(199)</w:t>
            </w:r>
          </w:p>
        </w:tc>
      </w:tr>
      <w:tr w:rsidR="00610819" w:rsidRPr="00E3645A" w:rsidTr="00DC5D4C">
        <w:tblPrEx>
          <w:tblCellMar>
            <w:top w:w="0" w:type="dxa"/>
            <w:bottom w:w="0" w:type="dxa"/>
          </w:tblCellMar>
        </w:tblPrEx>
        <w:trPr>
          <w:cantSplit/>
          <w:trHeight w:val="91"/>
        </w:trPr>
        <w:tc>
          <w:tcPr>
            <w:tcW w:w="2457" w:type="pct"/>
            <w:tcBorders>
              <w:top w:val="nil"/>
              <w:left w:val="double" w:sz="4" w:space="0" w:color="auto"/>
              <w:bottom w:val="double" w:sz="4" w:space="0" w:color="auto"/>
              <w:right w:val="single" w:sz="4" w:space="0" w:color="auto"/>
            </w:tcBorders>
          </w:tcPr>
          <w:p w:rsidR="00610819" w:rsidRPr="00E3645A" w:rsidRDefault="00610819" w:rsidP="00DC5D4C">
            <w:pPr>
              <w:ind w:firstLine="0"/>
              <w:jc w:val="left"/>
            </w:pPr>
          </w:p>
        </w:tc>
        <w:tc>
          <w:tcPr>
            <w:tcW w:w="2543" w:type="pct"/>
            <w:tcBorders>
              <w:top w:val="nil"/>
              <w:left w:val="single" w:sz="4" w:space="0" w:color="auto"/>
              <w:bottom w:val="double" w:sz="4" w:space="0" w:color="auto"/>
              <w:right w:val="double" w:sz="4" w:space="0" w:color="auto"/>
            </w:tcBorders>
          </w:tcPr>
          <w:p w:rsidR="00610819" w:rsidRPr="00E3645A" w:rsidRDefault="00610819" w:rsidP="00DC5D4C">
            <w:pPr>
              <w:ind w:firstLine="0"/>
              <w:jc w:val="left"/>
            </w:pPr>
          </w:p>
        </w:tc>
      </w:tr>
    </w:tbl>
    <w:p w:rsidR="00610819" w:rsidRPr="00E3645A" w:rsidRDefault="00610819" w:rsidP="00610819">
      <w:pPr>
        <w:ind w:firstLine="0"/>
        <w:jc w:val="left"/>
      </w:pPr>
    </w:p>
    <w:p w:rsidR="00610819" w:rsidRPr="00E3645A" w:rsidRDefault="00610819" w:rsidP="00610819">
      <w:pPr>
        <w:ind w:firstLine="0"/>
        <w:jc w:val="left"/>
      </w:pPr>
      <w:r w:rsidRPr="00E3645A">
        <w:t>Note: Column percentages are on the top and the corresponding frequencies are in parentheses below.</w:t>
      </w:r>
    </w:p>
    <w:p w:rsidR="00610819" w:rsidRPr="00E3645A" w:rsidRDefault="00610819" w:rsidP="00610819">
      <w:pPr>
        <w:ind w:firstLine="0"/>
        <w:jc w:val="left"/>
      </w:pPr>
    </w:p>
    <w:p w:rsidR="00610819" w:rsidRPr="00E31019" w:rsidRDefault="00610819" w:rsidP="00610819">
      <w:pPr>
        <w:ind w:firstLine="0"/>
      </w:pPr>
      <w:r w:rsidRPr="00E31019">
        <w:t xml:space="preserve">Data Source: </w:t>
      </w:r>
      <w:r w:rsidRPr="00E31019">
        <w:rPr>
          <w:i/>
        </w:rPr>
        <w:t>The Study on Taiwanese Citizens’ Positions on Independence and Unification</w:t>
      </w:r>
      <w:r w:rsidRPr="00E31019">
        <w:t xml:space="preserve"> (</w:t>
      </w:r>
      <w:r w:rsidRPr="00E31019">
        <w:rPr>
          <w:spacing w:val="-3"/>
        </w:rPr>
        <w:t>the Election Study Center of National Chengchi University in Taiwan, 2011</w:t>
      </w:r>
      <w:r w:rsidRPr="00E31019">
        <w:t>)</w:t>
      </w:r>
    </w:p>
    <w:p w:rsidR="00610819" w:rsidRPr="00E3645A" w:rsidRDefault="00610819" w:rsidP="00610819">
      <w:pPr>
        <w:ind w:firstLine="0"/>
        <w:jc w:val="left"/>
      </w:pPr>
    </w:p>
    <w:p w:rsidR="00610819" w:rsidRDefault="00610819" w:rsidP="00E3645A">
      <w:pPr>
        <w:jc w:val="center"/>
        <w:rPr>
          <w:b/>
        </w:rPr>
      </w:pPr>
    </w:p>
    <w:p w:rsidR="00610819" w:rsidRDefault="00610819" w:rsidP="00E3645A">
      <w:pPr>
        <w:jc w:val="center"/>
        <w:rPr>
          <w:b/>
        </w:rPr>
      </w:pPr>
    </w:p>
    <w:p w:rsidR="00E3645A" w:rsidRPr="00E3645A" w:rsidRDefault="00610819" w:rsidP="00E3645A">
      <w:pPr>
        <w:jc w:val="center"/>
        <w:rPr>
          <w:b/>
        </w:rPr>
      </w:pPr>
      <w:r>
        <w:rPr>
          <w:b/>
        </w:rPr>
        <w:br w:type="page"/>
      </w:r>
      <w:r w:rsidR="00E3645A" w:rsidRPr="00E3645A">
        <w:rPr>
          <w:b/>
        </w:rPr>
        <w:lastRenderedPageBreak/>
        <w:t xml:space="preserve">Table </w:t>
      </w:r>
      <w:r w:rsidR="00EF6CEC">
        <w:rPr>
          <w:b/>
        </w:rPr>
        <w:t>2</w:t>
      </w:r>
    </w:p>
    <w:p w:rsidR="00E3645A" w:rsidRPr="00E3645A" w:rsidRDefault="00E3645A" w:rsidP="00E3645A">
      <w:pPr>
        <w:jc w:val="center"/>
        <w:rPr>
          <w:b/>
        </w:rPr>
      </w:pPr>
      <w:r w:rsidRPr="00E3645A">
        <w:rPr>
          <w:b/>
        </w:rPr>
        <w:t>Taiwan as an Independent State</w:t>
      </w:r>
    </w:p>
    <w:p w:rsidR="00E3645A" w:rsidRPr="00E3645A" w:rsidRDefault="00E3645A" w:rsidP="00E3645A">
      <w:pPr>
        <w:jc w:val="center"/>
        <w:rPr>
          <w:b/>
        </w:rPr>
      </w:pPr>
      <w:r w:rsidRPr="00E3645A">
        <w:rPr>
          <w:b/>
        </w:rPr>
        <w:t>(N=</w:t>
      </w:r>
      <w:r w:rsidRPr="00E3645A">
        <w:rPr>
          <w:rFonts w:eastAsia="SimSun"/>
          <w:b/>
        </w:rPr>
        <w:t>1037</w:t>
      </w:r>
      <w:r w:rsidRPr="00E3645A">
        <w:rPr>
          <w:b/>
        </w:rPr>
        <w:t>)</w:t>
      </w:r>
    </w:p>
    <w:p w:rsidR="00E3645A" w:rsidRPr="00E3645A" w:rsidRDefault="00E3645A" w:rsidP="00E3645A">
      <w:pPr>
        <w:rPr>
          <w:b/>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418"/>
        <w:gridCol w:w="1701"/>
        <w:gridCol w:w="1417"/>
        <w:gridCol w:w="1276"/>
      </w:tblGrid>
      <w:tr w:rsidR="00E3645A" w:rsidRPr="00E3645A" w:rsidTr="00F54C80">
        <w:trPr>
          <w:trHeight w:val="564"/>
        </w:trPr>
        <w:tc>
          <w:tcPr>
            <w:tcW w:w="2977" w:type="dxa"/>
            <w:tcBorders>
              <w:top w:val="double" w:sz="4" w:space="0" w:color="auto"/>
              <w:left w:val="double" w:sz="4" w:space="0" w:color="auto"/>
              <w:bottom w:val="single" w:sz="4" w:space="0" w:color="auto"/>
              <w:right w:val="double" w:sz="4" w:space="0" w:color="auto"/>
            </w:tcBorders>
            <w:shd w:val="clear" w:color="auto" w:fill="auto"/>
          </w:tcPr>
          <w:p w:rsidR="00E3645A" w:rsidRPr="00E3645A" w:rsidRDefault="00E3645A" w:rsidP="00E3645A">
            <w:pPr>
              <w:ind w:firstLine="0"/>
              <w:jc w:val="left"/>
              <w:rPr>
                <w:rFonts w:eastAsia="SimSun"/>
                <w:lang w:eastAsia="zh-CN"/>
              </w:rPr>
            </w:pPr>
          </w:p>
        </w:tc>
        <w:tc>
          <w:tcPr>
            <w:tcW w:w="1418" w:type="dxa"/>
            <w:tcBorders>
              <w:top w:val="double" w:sz="4" w:space="0" w:color="auto"/>
              <w:left w:val="double" w:sz="4" w:space="0" w:color="auto"/>
              <w:bottom w:val="single" w:sz="4" w:space="0" w:color="auto"/>
              <w:right w:val="nil"/>
            </w:tcBorders>
            <w:shd w:val="clear" w:color="auto" w:fill="auto"/>
          </w:tcPr>
          <w:p w:rsidR="00E3645A" w:rsidRPr="00E3645A" w:rsidRDefault="00E3645A" w:rsidP="00E3645A">
            <w:pPr>
              <w:ind w:firstLine="0"/>
              <w:jc w:val="left"/>
              <w:rPr>
                <w:rFonts w:eastAsia="SimSun"/>
                <w:lang w:eastAsia="zh-CN"/>
              </w:rPr>
            </w:pPr>
            <w:r w:rsidRPr="00E3645A">
              <w:rPr>
                <w:rFonts w:eastAsia="SimSun"/>
                <w:lang w:eastAsia="zh-CN"/>
              </w:rPr>
              <w:t>Pan-Blue</w:t>
            </w:r>
          </w:p>
        </w:tc>
        <w:tc>
          <w:tcPr>
            <w:tcW w:w="1701" w:type="dxa"/>
            <w:tcBorders>
              <w:top w:val="double" w:sz="4" w:space="0" w:color="auto"/>
              <w:left w:val="nil"/>
              <w:bottom w:val="single" w:sz="4" w:space="0" w:color="auto"/>
              <w:right w:val="nil"/>
            </w:tcBorders>
            <w:shd w:val="clear" w:color="auto" w:fill="auto"/>
          </w:tcPr>
          <w:p w:rsidR="00E3645A" w:rsidRPr="00E3645A" w:rsidRDefault="00E3645A" w:rsidP="00E3645A">
            <w:pPr>
              <w:ind w:firstLine="0"/>
              <w:jc w:val="left"/>
              <w:rPr>
                <w:rFonts w:eastAsia="SimSun"/>
                <w:lang w:eastAsia="zh-CN"/>
              </w:rPr>
            </w:pPr>
            <w:r w:rsidRPr="00E3645A">
              <w:rPr>
                <w:rFonts w:eastAsia="SimSun"/>
                <w:lang w:eastAsia="zh-CN"/>
              </w:rPr>
              <w:t>Non-Partisan</w:t>
            </w:r>
          </w:p>
        </w:tc>
        <w:tc>
          <w:tcPr>
            <w:tcW w:w="1417" w:type="dxa"/>
            <w:tcBorders>
              <w:top w:val="double" w:sz="4" w:space="0" w:color="auto"/>
              <w:left w:val="nil"/>
              <w:bottom w:val="single" w:sz="4" w:space="0" w:color="auto"/>
              <w:right w:val="nil"/>
            </w:tcBorders>
            <w:shd w:val="clear" w:color="auto" w:fill="auto"/>
          </w:tcPr>
          <w:p w:rsidR="00E3645A" w:rsidRPr="00E3645A" w:rsidRDefault="00E3645A" w:rsidP="00E3645A">
            <w:pPr>
              <w:ind w:firstLine="0"/>
              <w:jc w:val="left"/>
              <w:rPr>
                <w:rFonts w:eastAsia="SimSun"/>
                <w:lang w:eastAsia="zh-CN"/>
              </w:rPr>
            </w:pPr>
            <w:r w:rsidRPr="00E3645A">
              <w:rPr>
                <w:rFonts w:eastAsia="SimSun"/>
                <w:lang w:eastAsia="zh-CN"/>
              </w:rPr>
              <w:t>Pan-Green</w:t>
            </w:r>
          </w:p>
        </w:tc>
        <w:tc>
          <w:tcPr>
            <w:tcW w:w="1276" w:type="dxa"/>
            <w:tcBorders>
              <w:top w:val="double" w:sz="4" w:space="0" w:color="auto"/>
              <w:left w:val="nil"/>
              <w:bottom w:val="single" w:sz="4" w:space="0" w:color="auto"/>
              <w:right w:val="double" w:sz="4" w:space="0" w:color="auto"/>
            </w:tcBorders>
            <w:shd w:val="clear" w:color="auto" w:fill="auto"/>
          </w:tcPr>
          <w:p w:rsidR="00E3645A" w:rsidRPr="00E3645A" w:rsidRDefault="00E3645A" w:rsidP="00E3645A">
            <w:pPr>
              <w:ind w:firstLine="0"/>
              <w:jc w:val="left"/>
              <w:rPr>
                <w:rFonts w:eastAsia="SimSun"/>
                <w:lang w:eastAsia="zh-CN"/>
              </w:rPr>
            </w:pPr>
            <w:r w:rsidRPr="00E3645A">
              <w:rPr>
                <w:rFonts w:eastAsia="SimSun"/>
                <w:lang w:eastAsia="zh-CN"/>
              </w:rPr>
              <w:t>Total</w:t>
            </w:r>
          </w:p>
        </w:tc>
      </w:tr>
      <w:tr w:rsidR="00E3645A" w:rsidRPr="00E3645A" w:rsidTr="00F54C80">
        <w:trPr>
          <w:trHeight w:val="838"/>
        </w:trPr>
        <w:tc>
          <w:tcPr>
            <w:tcW w:w="2977" w:type="dxa"/>
            <w:tcBorders>
              <w:top w:val="single" w:sz="4" w:space="0" w:color="auto"/>
              <w:left w:val="double" w:sz="4" w:space="0" w:color="auto"/>
              <w:bottom w:val="nil"/>
              <w:right w:val="double" w:sz="4" w:space="0" w:color="auto"/>
            </w:tcBorders>
            <w:shd w:val="clear" w:color="auto" w:fill="auto"/>
          </w:tcPr>
          <w:p w:rsidR="00E3645A" w:rsidRPr="00E3645A" w:rsidRDefault="00E3645A" w:rsidP="00E3645A">
            <w:pPr>
              <w:ind w:firstLine="0"/>
              <w:jc w:val="left"/>
              <w:rPr>
                <w:rFonts w:eastAsia="SimSun"/>
                <w:lang w:eastAsia="zh-CN"/>
              </w:rPr>
            </w:pPr>
            <w:r w:rsidRPr="00E3645A">
              <w:rPr>
                <w:rFonts w:eastAsia="SimSun"/>
                <w:lang w:eastAsia="zh-CN"/>
              </w:rPr>
              <w:t>Taiwan and China Mainland are two independent states</w:t>
            </w:r>
          </w:p>
          <w:p w:rsidR="00E3645A" w:rsidRPr="00E3645A" w:rsidRDefault="00E3645A" w:rsidP="00E3645A">
            <w:pPr>
              <w:ind w:firstLine="0"/>
              <w:jc w:val="left"/>
              <w:rPr>
                <w:rFonts w:eastAsia="SimSun"/>
                <w:lang w:eastAsia="zh-CN"/>
              </w:rPr>
            </w:pPr>
          </w:p>
        </w:tc>
        <w:tc>
          <w:tcPr>
            <w:tcW w:w="1418" w:type="dxa"/>
            <w:tcBorders>
              <w:top w:val="single" w:sz="4" w:space="0" w:color="auto"/>
              <w:left w:val="double" w:sz="4" w:space="0" w:color="auto"/>
              <w:bottom w:val="nil"/>
              <w:right w:val="nil"/>
            </w:tcBorders>
            <w:shd w:val="clear" w:color="auto" w:fill="auto"/>
          </w:tcPr>
          <w:p w:rsidR="00E3645A" w:rsidRPr="00E3645A" w:rsidRDefault="00E3645A" w:rsidP="00E3645A">
            <w:pPr>
              <w:ind w:firstLine="0"/>
              <w:jc w:val="left"/>
              <w:rPr>
                <w:rFonts w:eastAsia="SimSun"/>
                <w:lang w:eastAsia="zh-CN"/>
              </w:rPr>
            </w:pPr>
            <w:r w:rsidRPr="00E3645A">
              <w:rPr>
                <w:rFonts w:eastAsia="SimSun"/>
                <w:lang w:eastAsia="zh-CN"/>
              </w:rPr>
              <w:t>58.4</w:t>
            </w:r>
          </w:p>
          <w:p w:rsidR="00E3645A" w:rsidRPr="00E3645A" w:rsidRDefault="00E3645A" w:rsidP="00E3645A">
            <w:pPr>
              <w:ind w:firstLine="0"/>
              <w:jc w:val="left"/>
              <w:rPr>
                <w:rFonts w:eastAsia="SimSun"/>
                <w:lang w:eastAsia="zh-CN"/>
              </w:rPr>
            </w:pPr>
            <w:r w:rsidRPr="00E3645A">
              <w:rPr>
                <w:rFonts w:eastAsia="SimSun"/>
                <w:lang w:eastAsia="zh-CN"/>
              </w:rPr>
              <w:t>(212)</w:t>
            </w:r>
          </w:p>
        </w:tc>
        <w:tc>
          <w:tcPr>
            <w:tcW w:w="1701" w:type="dxa"/>
            <w:tcBorders>
              <w:top w:val="single" w:sz="4" w:space="0" w:color="auto"/>
              <w:left w:val="nil"/>
              <w:bottom w:val="nil"/>
              <w:right w:val="nil"/>
            </w:tcBorders>
            <w:shd w:val="clear" w:color="auto" w:fill="auto"/>
          </w:tcPr>
          <w:p w:rsidR="00E3645A" w:rsidRPr="00E3645A" w:rsidRDefault="00E3645A" w:rsidP="00E3645A">
            <w:pPr>
              <w:ind w:firstLine="0"/>
              <w:jc w:val="left"/>
              <w:rPr>
                <w:rFonts w:eastAsia="SimSun"/>
                <w:lang w:eastAsia="zh-CN"/>
              </w:rPr>
            </w:pPr>
            <w:r w:rsidRPr="00E3645A">
              <w:rPr>
                <w:rFonts w:eastAsia="SimSun"/>
                <w:lang w:eastAsia="zh-CN"/>
              </w:rPr>
              <w:t>78.0</w:t>
            </w:r>
          </w:p>
          <w:p w:rsidR="00E3645A" w:rsidRPr="00E3645A" w:rsidRDefault="00E3645A" w:rsidP="00E3645A">
            <w:pPr>
              <w:ind w:firstLine="0"/>
              <w:jc w:val="left"/>
              <w:rPr>
                <w:rFonts w:eastAsia="SimSun"/>
                <w:lang w:eastAsia="zh-CN"/>
              </w:rPr>
            </w:pPr>
            <w:r w:rsidRPr="00E3645A">
              <w:rPr>
                <w:rFonts w:eastAsia="SimSun"/>
                <w:lang w:eastAsia="zh-CN"/>
              </w:rPr>
              <w:t>(298)</w:t>
            </w:r>
          </w:p>
        </w:tc>
        <w:tc>
          <w:tcPr>
            <w:tcW w:w="1417" w:type="dxa"/>
            <w:tcBorders>
              <w:top w:val="single" w:sz="4" w:space="0" w:color="auto"/>
              <w:left w:val="nil"/>
              <w:bottom w:val="nil"/>
              <w:right w:val="nil"/>
            </w:tcBorders>
            <w:shd w:val="clear" w:color="auto" w:fill="auto"/>
          </w:tcPr>
          <w:p w:rsidR="00E3645A" w:rsidRPr="00E3645A" w:rsidRDefault="00E3645A" w:rsidP="00E3645A">
            <w:pPr>
              <w:ind w:firstLine="0"/>
              <w:jc w:val="left"/>
              <w:rPr>
                <w:rFonts w:eastAsia="SimSun"/>
                <w:lang w:eastAsia="zh-CN"/>
              </w:rPr>
            </w:pPr>
            <w:r w:rsidRPr="00E3645A">
              <w:rPr>
                <w:rFonts w:eastAsia="SimSun"/>
                <w:lang w:eastAsia="zh-CN"/>
              </w:rPr>
              <w:t>88.7</w:t>
            </w:r>
          </w:p>
          <w:p w:rsidR="00E3645A" w:rsidRPr="00E3645A" w:rsidRDefault="00E3645A" w:rsidP="00E3645A">
            <w:pPr>
              <w:ind w:firstLine="0"/>
              <w:jc w:val="left"/>
              <w:rPr>
                <w:rFonts w:eastAsia="SimSun"/>
                <w:lang w:eastAsia="zh-CN"/>
              </w:rPr>
            </w:pPr>
            <w:r w:rsidRPr="00E3645A">
              <w:rPr>
                <w:rFonts w:eastAsia="SimSun"/>
                <w:lang w:eastAsia="zh-CN"/>
              </w:rPr>
              <w:t>(259)</w:t>
            </w:r>
          </w:p>
        </w:tc>
        <w:tc>
          <w:tcPr>
            <w:tcW w:w="1276" w:type="dxa"/>
            <w:tcBorders>
              <w:top w:val="single" w:sz="4" w:space="0" w:color="auto"/>
              <w:left w:val="nil"/>
              <w:bottom w:val="nil"/>
              <w:right w:val="double" w:sz="4" w:space="0" w:color="auto"/>
            </w:tcBorders>
            <w:shd w:val="clear" w:color="auto" w:fill="auto"/>
          </w:tcPr>
          <w:p w:rsidR="00E3645A" w:rsidRPr="00E3645A" w:rsidRDefault="00E3645A" w:rsidP="00E3645A">
            <w:pPr>
              <w:ind w:firstLine="0"/>
              <w:jc w:val="left"/>
              <w:rPr>
                <w:rFonts w:eastAsia="SimSun"/>
                <w:lang w:eastAsia="zh-CN"/>
              </w:rPr>
            </w:pPr>
            <w:r w:rsidRPr="00E3645A">
              <w:rPr>
                <w:rFonts w:eastAsia="SimSun"/>
                <w:lang w:eastAsia="zh-CN"/>
              </w:rPr>
              <w:t>74.2</w:t>
            </w:r>
          </w:p>
          <w:p w:rsidR="00E3645A" w:rsidRPr="00E3645A" w:rsidRDefault="00E3645A" w:rsidP="00E3645A">
            <w:pPr>
              <w:ind w:firstLine="0"/>
              <w:jc w:val="left"/>
              <w:rPr>
                <w:rFonts w:eastAsia="SimSun"/>
                <w:lang w:eastAsia="zh-CN"/>
              </w:rPr>
            </w:pPr>
            <w:r w:rsidRPr="00E3645A">
              <w:rPr>
                <w:rFonts w:eastAsia="SimSun"/>
                <w:lang w:eastAsia="zh-CN"/>
              </w:rPr>
              <w:t>(769)</w:t>
            </w:r>
          </w:p>
        </w:tc>
      </w:tr>
      <w:tr w:rsidR="00E3645A" w:rsidRPr="00E31019" w:rsidTr="00F54C80">
        <w:trPr>
          <w:trHeight w:val="850"/>
        </w:trPr>
        <w:tc>
          <w:tcPr>
            <w:tcW w:w="2977" w:type="dxa"/>
            <w:tcBorders>
              <w:top w:val="nil"/>
              <w:left w:val="double" w:sz="4" w:space="0" w:color="auto"/>
              <w:bottom w:val="double" w:sz="4" w:space="0" w:color="auto"/>
              <w:right w:val="double" w:sz="4" w:space="0" w:color="auto"/>
            </w:tcBorders>
            <w:shd w:val="clear" w:color="auto" w:fill="auto"/>
          </w:tcPr>
          <w:p w:rsidR="00E3645A" w:rsidRPr="00E31019" w:rsidRDefault="00E3645A" w:rsidP="00E3645A">
            <w:pPr>
              <w:ind w:firstLine="0"/>
              <w:jc w:val="left"/>
              <w:rPr>
                <w:rFonts w:eastAsia="SimSun"/>
                <w:lang w:eastAsia="zh-CN"/>
              </w:rPr>
            </w:pPr>
            <w:r w:rsidRPr="00E31019">
              <w:rPr>
                <w:rFonts w:eastAsia="SimSun"/>
                <w:lang w:eastAsia="zh-CN"/>
              </w:rPr>
              <w:t>Taiwan and China Mainland are both part of China</w:t>
            </w:r>
          </w:p>
          <w:p w:rsidR="00E3645A" w:rsidRPr="00E31019" w:rsidRDefault="00E3645A" w:rsidP="00E3645A">
            <w:pPr>
              <w:ind w:firstLine="0"/>
              <w:jc w:val="left"/>
              <w:rPr>
                <w:rFonts w:eastAsia="SimSun"/>
                <w:lang w:eastAsia="zh-CN"/>
              </w:rPr>
            </w:pPr>
          </w:p>
        </w:tc>
        <w:tc>
          <w:tcPr>
            <w:tcW w:w="1418" w:type="dxa"/>
            <w:tcBorders>
              <w:top w:val="nil"/>
              <w:left w:val="double" w:sz="4" w:space="0" w:color="auto"/>
              <w:bottom w:val="double" w:sz="4" w:space="0" w:color="auto"/>
              <w:right w:val="nil"/>
            </w:tcBorders>
            <w:shd w:val="clear" w:color="auto" w:fill="auto"/>
          </w:tcPr>
          <w:p w:rsidR="00E3645A" w:rsidRPr="00E31019" w:rsidRDefault="00E3645A" w:rsidP="00E3645A">
            <w:pPr>
              <w:ind w:firstLine="0"/>
              <w:jc w:val="left"/>
              <w:rPr>
                <w:rFonts w:eastAsia="SimSun"/>
                <w:lang w:eastAsia="zh-CN"/>
              </w:rPr>
            </w:pPr>
            <w:r w:rsidRPr="00E31019">
              <w:rPr>
                <w:rFonts w:eastAsia="SimSun"/>
                <w:lang w:eastAsia="zh-CN"/>
              </w:rPr>
              <w:t>41.6</w:t>
            </w:r>
          </w:p>
          <w:p w:rsidR="00E3645A" w:rsidRPr="00E31019" w:rsidRDefault="00E3645A" w:rsidP="00E3645A">
            <w:pPr>
              <w:ind w:firstLine="0"/>
              <w:jc w:val="left"/>
              <w:rPr>
                <w:rFonts w:eastAsia="SimSun"/>
                <w:lang w:eastAsia="zh-CN"/>
              </w:rPr>
            </w:pPr>
            <w:r w:rsidRPr="00E31019">
              <w:rPr>
                <w:rFonts w:eastAsia="SimSun"/>
                <w:lang w:eastAsia="zh-CN"/>
              </w:rPr>
              <w:t>(151)</w:t>
            </w:r>
          </w:p>
        </w:tc>
        <w:tc>
          <w:tcPr>
            <w:tcW w:w="1701" w:type="dxa"/>
            <w:tcBorders>
              <w:top w:val="nil"/>
              <w:left w:val="nil"/>
              <w:bottom w:val="double" w:sz="4" w:space="0" w:color="auto"/>
              <w:right w:val="nil"/>
            </w:tcBorders>
            <w:shd w:val="clear" w:color="auto" w:fill="auto"/>
          </w:tcPr>
          <w:p w:rsidR="00E3645A" w:rsidRPr="00E31019" w:rsidRDefault="00E3645A" w:rsidP="00E3645A">
            <w:pPr>
              <w:ind w:firstLine="0"/>
              <w:jc w:val="left"/>
              <w:rPr>
                <w:rFonts w:eastAsia="SimSun"/>
                <w:lang w:eastAsia="zh-CN"/>
              </w:rPr>
            </w:pPr>
            <w:r w:rsidRPr="00E31019">
              <w:rPr>
                <w:rFonts w:eastAsia="SimSun"/>
                <w:lang w:eastAsia="zh-CN"/>
              </w:rPr>
              <w:t>22.0</w:t>
            </w:r>
          </w:p>
          <w:p w:rsidR="00E3645A" w:rsidRPr="00E31019" w:rsidRDefault="00E3645A" w:rsidP="00E3645A">
            <w:pPr>
              <w:ind w:firstLine="0"/>
              <w:jc w:val="left"/>
              <w:rPr>
                <w:rFonts w:eastAsia="SimSun"/>
                <w:lang w:eastAsia="zh-CN"/>
              </w:rPr>
            </w:pPr>
            <w:r w:rsidRPr="00E31019">
              <w:rPr>
                <w:rFonts w:eastAsia="SimSun"/>
                <w:lang w:eastAsia="zh-CN"/>
              </w:rPr>
              <w:t>(84)</w:t>
            </w:r>
          </w:p>
        </w:tc>
        <w:tc>
          <w:tcPr>
            <w:tcW w:w="1417" w:type="dxa"/>
            <w:tcBorders>
              <w:top w:val="nil"/>
              <w:left w:val="nil"/>
              <w:bottom w:val="double" w:sz="4" w:space="0" w:color="auto"/>
              <w:right w:val="nil"/>
            </w:tcBorders>
            <w:shd w:val="clear" w:color="auto" w:fill="auto"/>
          </w:tcPr>
          <w:p w:rsidR="00E3645A" w:rsidRPr="00E31019" w:rsidRDefault="00E3645A" w:rsidP="00E3645A">
            <w:pPr>
              <w:ind w:firstLine="0"/>
              <w:jc w:val="left"/>
              <w:rPr>
                <w:rFonts w:eastAsia="SimSun"/>
                <w:lang w:eastAsia="zh-CN"/>
              </w:rPr>
            </w:pPr>
            <w:r w:rsidRPr="00E31019">
              <w:rPr>
                <w:rFonts w:eastAsia="SimSun"/>
                <w:lang w:eastAsia="zh-CN"/>
              </w:rPr>
              <w:t>11.3</w:t>
            </w:r>
          </w:p>
          <w:p w:rsidR="00E3645A" w:rsidRPr="00E31019" w:rsidRDefault="00E3645A" w:rsidP="00E3645A">
            <w:pPr>
              <w:ind w:firstLine="0"/>
              <w:jc w:val="left"/>
              <w:rPr>
                <w:rFonts w:eastAsia="SimSun"/>
                <w:lang w:eastAsia="zh-CN"/>
              </w:rPr>
            </w:pPr>
            <w:r w:rsidRPr="00E31019">
              <w:rPr>
                <w:rFonts w:eastAsia="SimSun"/>
                <w:lang w:eastAsia="zh-CN"/>
              </w:rPr>
              <w:t>(33)</w:t>
            </w:r>
          </w:p>
        </w:tc>
        <w:tc>
          <w:tcPr>
            <w:tcW w:w="1276" w:type="dxa"/>
            <w:tcBorders>
              <w:top w:val="nil"/>
              <w:left w:val="nil"/>
              <w:bottom w:val="double" w:sz="4" w:space="0" w:color="auto"/>
              <w:right w:val="double" w:sz="4" w:space="0" w:color="auto"/>
            </w:tcBorders>
            <w:shd w:val="clear" w:color="auto" w:fill="auto"/>
          </w:tcPr>
          <w:p w:rsidR="00E3645A" w:rsidRPr="00E31019" w:rsidRDefault="00E3645A" w:rsidP="00E3645A">
            <w:pPr>
              <w:ind w:firstLine="0"/>
              <w:jc w:val="left"/>
              <w:rPr>
                <w:rFonts w:eastAsia="SimSun"/>
                <w:lang w:eastAsia="zh-CN"/>
              </w:rPr>
            </w:pPr>
            <w:r w:rsidRPr="00E31019">
              <w:rPr>
                <w:rFonts w:eastAsia="SimSun"/>
                <w:lang w:eastAsia="zh-CN"/>
              </w:rPr>
              <w:t>25.8</w:t>
            </w:r>
          </w:p>
          <w:p w:rsidR="00E3645A" w:rsidRPr="00E31019" w:rsidRDefault="00E3645A" w:rsidP="00E3645A">
            <w:pPr>
              <w:ind w:firstLine="0"/>
              <w:jc w:val="left"/>
              <w:rPr>
                <w:rFonts w:eastAsia="SimSun"/>
                <w:lang w:eastAsia="zh-CN"/>
              </w:rPr>
            </w:pPr>
            <w:r w:rsidRPr="00E31019">
              <w:rPr>
                <w:rFonts w:eastAsia="SimSun"/>
                <w:lang w:eastAsia="zh-CN"/>
              </w:rPr>
              <w:t>(268)</w:t>
            </w:r>
          </w:p>
        </w:tc>
      </w:tr>
    </w:tbl>
    <w:p w:rsidR="00E3645A" w:rsidRPr="00E31019" w:rsidRDefault="00E3645A" w:rsidP="00E3645A">
      <w:pPr>
        <w:rPr>
          <w:rFonts w:eastAsia="SimSun"/>
          <w:lang w:eastAsia="zh-CN"/>
        </w:rPr>
      </w:pPr>
    </w:p>
    <w:p w:rsidR="00E3645A" w:rsidRPr="00E31019" w:rsidRDefault="00E3645A" w:rsidP="007815D3">
      <w:pPr>
        <w:ind w:firstLine="0"/>
      </w:pPr>
      <w:r w:rsidRPr="00E31019">
        <w:t>Note: Column percentages are on the top and the corresponding frequencies are in parentheses below.</w:t>
      </w:r>
    </w:p>
    <w:p w:rsidR="00E3645A" w:rsidRPr="00E31019" w:rsidRDefault="00E3645A" w:rsidP="00E3645A"/>
    <w:p w:rsidR="00E3645A" w:rsidRPr="00E31019" w:rsidRDefault="00E3645A" w:rsidP="007815D3">
      <w:pPr>
        <w:ind w:firstLine="0"/>
      </w:pPr>
      <w:r w:rsidRPr="00E31019">
        <w:t xml:space="preserve">Data Source: </w:t>
      </w:r>
      <w:r w:rsidRPr="00E31019">
        <w:rPr>
          <w:i/>
        </w:rPr>
        <w:t xml:space="preserve">The Study on </w:t>
      </w:r>
      <w:r w:rsidR="007815D3" w:rsidRPr="00E31019">
        <w:rPr>
          <w:i/>
        </w:rPr>
        <w:t>Taiwanese Citizens’ Positions on Independence and Unification</w:t>
      </w:r>
      <w:r w:rsidRPr="00E31019">
        <w:t xml:space="preserve"> (</w:t>
      </w:r>
      <w:r w:rsidRPr="00E31019">
        <w:rPr>
          <w:spacing w:val="-3"/>
        </w:rPr>
        <w:t>the Election Study Center of National Chengchi University in Taiwan, 20</w:t>
      </w:r>
      <w:r w:rsidR="007815D3" w:rsidRPr="00E31019">
        <w:rPr>
          <w:spacing w:val="-3"/>
        </w:rPr>
        <w:t>11</w:t>
      </w:r>
      <w:r w:rsidRPr="00E31019">
        <w:t>)</w:t>
      </w:r>
    </w:p>
    <w:p w:rsidR="00E3645A" w:rsidRPr="00E3645A" w:rsidRDefault="00E3645A" w:rsidP="00E3645A">
      <w:pPr>
        <w:rPr>
          <w:color w:val="FF0000"/>
        </w:rPr>
      </w:pPr>
    </w:p>
    <w:p w:rsidR="00E3645A" w:rsidRPr="00E3645A" w:rsidRDefault="00E3645A" w:rsidP="00E3645A">
      <w:pPr>
        <w:rPr>
          <w:b/>
          <w:color w:val="FF0000"/>
        </w:rPr>
      </w:pPr>
    </w:p>
    <w:p w:rsidR="00E3645A" w:rsidRPr="00E3645A" w:rsidRDefault="00E3645A" w:rsidP="00E3645A">
      <w:pPr>
        <w:rPr>
          <w:b/>
        </w:rPr>
      </w:pPr>
    </w:p>
    <w:p w:rsidR="00E3645A" w:rsidRPr="00E3645A" w:rsidRDefault="00E3645A" w:rsidP="00E3645A">
      <w:pPr>
        <w:rPr>
          <w:b/>
        </w:rPr>
      </w:pPr>
    </w:p>
    <w:p w:rsidR="00E3645A" w:rsidRPr="00E3645A" w:rsidRDefault="00E3645A" w:rsidP="00E3645A">
      <w:pPr>
        <w:rPr>
          <w:b/>
        </w:rPr>
      </w:pPr>
    </w:p>
    <w:p w:rsidR="00E3645A" w:rsidRPr="00E3645A" w:rsidRDefault="00E3645A" w:rsidP="00E3645A">
      <w:pPr>
        <w:sectPr w:rsidR="00E3645A" w:rsidRPr="00E3645A" w:rsidSect="00F54C80">
          <w:footerReference w:type="even" r:id="rId8"/>
          <w:footerReference w:type="default" r:id="rId9"/>
          <w:pgSz w:w="12240" w:h="15840"/>
          <w:pgMar w:top="1440" w:right="1440" w:bottom="1440" w:left="1440" w:header="720" w:footer="720" w:gutter="0"/>
          <w:cols w:space="720"/>
          <w:docGrid w:linePitch="360"/>
        </w:sect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20"/>
        <w:gridCol w:w="1368"/>
        <w:gridCol w:w="1980"/>
        <w:gridCol w:w="1530"/>
        <w:gridCol w:w="1620"/>
        <w:gridCol w:w="1602"/>
        <w:gridCol w:w="1620"/>
      </w:tblGrid>
      <w:tr w:rsidR="00E3645A" w:rsidRPr="00E3645A" w:rsidTr="008F7149">
        <w:trPr>
          <w:trHeight w:val="630"/>
        </w:trPr>
        <w:tc>
          <w:tcPr>
            <w:tcW w:w="12960" w:type="dxa"/>
            <w:gridSpan w:val="8"/>
            <w:tcBorders>
              <w:top w:val="nil"/>
              <w:left w:val="nil"/>
              <w:bottom w:val="double" w:sz="4" w:space="0" w:color="auto"/>
              <w:right w:val="nil"/>
            </w:tcBorders>
          </w:tcPr>
          <w:p w:rsidR="00E3645A" w:rsidRPr="00BA0754" w:rsidRDefault="00E3645A" w:rsidP="00BA0754">
            <w:pPr>
              <w:jc w:val="center"/>
              <w:rPr>
                <w:rFonts w:eastAsia="Times New Roman"/>
                <w:b/>
              </w:rPr>
            </w:pPr>
            <w:r w:rsidRPr="00BA0754">
              <w:rPr>
                <w:rFonts w:eastAsia="Times New Roman"/>
                <w:b/>
              </w:rPr>
              <w:lastRenderedPageBreak/>
              <w:t xml:space="preserve">Table </w:t>
            </w:r>
            <w:r w:rsidR="00EF6CEC">
              <w:rPr>
                <w:rFonts w:eastAsia="Times New Roman"/>
                <w:b/>
              </w:rPr>
              <w:t>3</w:t>
            </w:r>
          </w:p>
          <w:p w:rsidR="00E3645A" w:rsidRPr="00E3645A" w:rsidRDefault="00E3645A" w:rsidP="00BA0754">
            <w:pPr>
              <w:jc w:val="center"/>
              <w:rPr>
                <w:rFonts w:eastAsia="SimSun"/>
              </w:rPr>
            </w:pPr>
            <w:r w:rsidRPr="00BA0754">
              <w:rPr>
                <w:rFonts w:eastAsia="Times New Roman"/>
                <w:b/>
              </w:rPr>
              <w:t>Taiwan Citizens’ Policy Preferences on Cross-Strait Relations: 1994-20</w:t>
            </w:r>
            <w:r w:rsidRPr="00BA0754">
              <w:rPr>
                <w:rFonts w:eastAsia="SimSun"/>
                <w:b/>
              </w:rPr>
              <w:t>11</w:t>
            </w:r>
          </w:p>
        </w:tc>
      </w:tr>
      <w:tr w:rsidR="00E3645A" w:rsidRPr="00E3645A" w:rsidTr="008F7149">
        <w:tc>
          <w:tcPr>
            <w:tcW w:w="1620" w:type="dxa"/>
            <w:tcBorders>
              <w:top w:val="double" w:sz="4" w:space="0" w:color="auto"/>
              <w:left w:val="double" w:sz="4" w:space="0" w:color="auto"/>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Year</w:t>
            </w:r>
          </w:p>
        </w:tc>
        <w:tc>
          <w:tcPr>
            <w:tcW w:w="1620" w:type="dxa"/>
            <w:tcBorders>
              <w:top w:val="double" w:sz="4" w:space="0" w:color="auto"/>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w:t>
            </w:r>
          </w:p>
          <w:p w:rsidR="00E3645A" w:rsidRPr="00E3645A" w:rsidRDefault="00E3645A" w:rsidP="008F7149">
            <w:pPr>
              <w:ind w:firstLine="0"/>
              <w:jc w:val="center"/>
              <w:rPr>
                <w:rFonts w:eastAsia="Times New Roman"/>
              </w:rPr>
            </w:pPr>
            <w:r w:rsidRPr="00E3645A">
              <w:rPr>
                <w:rFonts w:eastAsia="Times New Roman"/>
              </w:rPr>
              <w:t>Unification</w:t>
            </w:r>
          </w:p>
          <w:p w:rsidR="00E3645A" w:rsidRPr="00E3645A" w:rsidRDefault="00E3645A" w:rsidP="008F7149">
            <w:pPr>
              <w:ind w:firstLine="0"/>
              <w:jc w:val="center"/>
              <w:rPr>
                <w:rFonts w:eastAsia="Times New Roman"/>
              </w:rPr>
            </w:pPr>
            <w:r w:rsidRPr="00E3645A">
              <w:rPr>
                <w:rFonts w:eastAsia="Times New Roman"/>
              </w:rPr>
              <w:t>as Soon as Possible</w:t>
            </w:r>
          </w:p>
        </w:tc>
        <w:tc>
          <w:tcPr>
            <w:tcW w:w="1368" w:type="dxa"/>
            <w:tcBorders>
              <w:top w:val="double" w:sz="4" w:space="0" w:color="auto"/>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(2)</w:t>
            </w:r>
          </w:p>
          <w:p w:rsidR="00E3645A" w:rsidRPr="00E3645A" w:rsidRDefault="00E3645A" w:rsidP="008F7149">
            <w:pPr>
              <w:ind w:firstLine="0"/>
              <w:jc w:val="center"/>
              <w:rPr>
                <w:rFonts w:eastAsia="Times New Roman"/>
              </w:rPr>
            </w:pPr>
            <w:r w:rsidRPr="00E3645A">
              <w:rPr>
                <w:rFonts w:eastAsia="Times New Roman"/>
              </w:rPr>
              <w:t>Status Quo Now, then Unification</w:t>
            </w:r>
          </w:p>
        </w:tc>
        <w:tc>
          <w:tcPr>
            <w:tcW w:w="1980" w:type="dxa"/>
            <w:tcBorders>
              <w:top w:val="double" w:sz="4" w:space="0" w:color="auto"/>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(3)</w:t>
            </w:r>
          </w:p>
          <w:p w:rsidR="00E3645A" w:rsidRPr="00E3645A" w:rsidRDefault="00E3645A" w:rsidP="008F7149">
            <w:pPr>
              <w:ind w:firstLine="0"/>
              <w:jc w:val="center"/>
              <w:rPr>
                <w:rFonts w:eastAsia="Times New Roman"/>
              </w:rPr>
            </w:pPr>
            <w:r w:rsidRPr="00E3645A">
              <w:rPr>
                <w:rFonts w:eastAsia="Times New Roman"/>
              </w:rPr>
              <w:t>Status Quo Now, Future Action Undetermined</w:t>
            </w:r>
          </w:p>
        </w:tc>
        <w:tc>
          <w:tcPr>
            <w:tcW w:w="1530" w:type="dxa"/>
            <w:tcBorders>
              <w:top w:val="double" w:sz="4" w:space="0" w:color="auto"/>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(4)</w:t>
            </w:r>
          </w:p>
          <w:p w:rsidR="00E3645A" w:rsidRPr="00E3645A" w:rsidRDefault="00E3645A" w:rsidP="008F7149">
            <w:pPr>
              <w:ind w:firstLine="0"/>
              <w:jc w:val="center"/>
              <w:rPr>
                <w:rFonts w:eastAsia="Times New Roman"/>
              </w:rPr>
            </w:pPr>
            <w:r w:rsidRPr="00E3645A">
              <w:rPr>
                <w:rFonts w:eastAsia="Times New Roman"/>
              </w:rPr>
              <w:t>Status Quo Indefinitely</w:t>
            </w:r>
          </w:p>
        </w:tc>
        <w:tc>
          <w:tcPr>
            <w:tcW w:w="1620" w:type="dxa"/>
            <w:tcBorders>
              <w:top w:val="double" w:sz="4" w:space="0" w:color="auto"/>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(5)</w:t>
            </w:r>
          </w:p>
          <w:p w:rsidR="00E3645A" w:rsidRPr="00E3645A" w:rsidRDefault="00E3645A" w:rsidP="008F7149">
            <w:pPr>
              <w:ind w:firstLine="0"/>
              <w:jc w:val="center"/>
              <w:rPr>
                <w:rFonts w:eastAsia="Times New Roman"/>
              </w:rPr>
            </w:pPr>
            <w:r w:rsidRPr="00E3645A">
              <w:rPr>
                <w:rFonts w:eastAsia="Times New Roman"/>
              </w:rPr>
              <w:t>Status Quo Now, then Independence</w:t>
            </w:r>
          </w:p>
        </w:tc>
        <w:tc>
          <w:tcPr>
            <w:tcW w:w="1602" w:type="dxa"/>
            <w:tcBorders>
              <w:top w:val="double" w:sz="4" w:space="0" w:color="auto"/>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(6)</w:t>
            </w:r>
          </w:p>
          <w:p w:rsidR="00E3645A" w:rsidRPr="00E3645A" w:rsidRDefault="00E3645A" w:rsidP="008F7149">
            <w:pPr>
              <w:ind w:firstLine="0"/>
              <w:jc w:val="center"/>
              <w:rPr>
                <w:rFonts w:eastAsia="Times New Roman"/>
              </w:rPr>
            </w:pPr>
            <w:r w:rsidRPr="00E3645A">
              <w:rPr>
                <w:rFonts w:eastAsia="Times New Roman"/>
              </w:rPr>
              <w:t>Independence as Soon as Possible</w:t>
            </w:r>
          </w:p>
        </w:tc>
        <w:tc>
          <w:tcPr>
            <w:tcW w:w="1620" w:type="dxa"/>
            <w:tcBorders>
              <w:top w:val="double" w:sz="4" w:space="0" w:color="auto"/>
              <w:left w:val="double" w:sz="4" w:space="0" w:color="auto"/>
              <w:bottom w:val="double" w:sz="4" w:space="0" w:color="auto"/>
              <w:right w:val="double" w:sz="4" w:space="0" w:color="auto"/>
            </w:tcBorders>
          </w:tcPr>
          <w:p w:rsidR="00E3645A" w:rsidRPr="00E3645A" w:rsidRDefault="00E3645A" w:rsidP="008F7149">
            <w:pPr>
              <w:ind w:firstLine="0"/>
              <w:jc w:val="center"/>
              <w:rPr>
                <w:rFonts w:eastAsia="Times New Roman"/>
              </w:rPr>
            </w:pPr>
          </w:p>
          <w:p w:rsidR="00E3645A" w:rsidRPr="00E3645A" w:rsidRDefault="00E3645A" w:rsidP="008F7149">
            <w:pPr>
              <w:ind w:firstLine="0"/>
              <w:jc w:val="center"/>
              <w:rPr>
                <w:rFonts w:eastAsia="Times New Roman"/>
              </w:rPr>
            </w:pPr>
            <w:r w:rsidRPr="00E3645A">
              <w:rPr>
                <w:rFonts w:eastAsia="Times New Roman"/>
              </w:rPr>
              <w:t>Total  Cases</w:t>
            </w:r>
          </w:p>
        </w:tc>
      </w:tr>
      <w:tr w:rsidR="00E3645A" w:rsidRPr="00E3645A" w:rsidTr="008F7149">
        <w:tc>
          <w:tcPr>
            <w:tcW w:w="1620" w:type="dxa"/>
            <w:tcBorders>
              <w:top w:val="single" w:sz="4" w:space="0" w:color="auto"/>
              <w:left w:val="double" w:sz="4" w:space="0" w:color="auto"/>
            </w:tcBorders>
          </w:tcPr>
          <w:p w:rsidR="00E3645A" w:rsidRPr="00E3645A" w:rsidRDefault="00E3645A" w:rsidP="008F7149">
            <w:pPr>
              <w:ind w:firstLine="0"/>
              <w:jc w:val="center"/>
              <w:rPr>
                <w:rFonts w:eastAsia="Times New Roman"/>
              </w:rPr>
            </w:pPr>
            <w:r w:rsidRPr="00E3645A">
              <w:rPr>
                <w:rFonts w:eastAsia="Times New Roman"/>
              </w:rPr>
              <w:t>1994</w:t>
            </w:r>
          </w:p>
        </w:tc>
        <w:tc>
          <w:tcPr>
            <w:tcW w:w="1620" w:type="dxa"/>
            <w:tcBorders>
              <w:top w:val="single" w:sz="4" w:space="0" w:color="auto"/>
            </w:tcBorders>
          </w:tcPr>
          <w:p w:rsidR="00E3645A" w:rsidRPr="00E3645A" w:rsidRDefault="00E3645A" w:rsidP="008F7149">
            <w:pPr>
              <w:ind w:firstLine="0"/>
              <w:jc w:val="center"/>
              <w:rPr>
                <w:rFonts w:eastAsia="Times New Roman"/>
              </w:rPr>
            </w:pPr>
            <w:r w:rsidRPr="00E3645A">
              <w:rPr>
                <w:rFonts w:eastAsia="Times New Roman"/>
              </w:rPr>
              <w:t>5.8</w:t>
            </w:r>
          </w:p>
        </w:tc>
        <w:tc>
          <w:tcPr>
            <w:tcW w:w="1368" w:type="dxa"/>
            <w:tcBorders>
              <w:top w:val="single" w:sz="4" w:space="0" w:color="auto"/>
            </w:tcBorders>
          </w:tcPr>
          <w:p w:rsidR="00E3645A" w:rsidRPr="00E3645A" w:rsidRDefault="00E3645A" w:rsidP="008F7149">
            <w:pPr>
              <w:ind w:firstLine="0"/>
              <w:jc w:val="center"/>
              <w:rPr>
                <w:rFonts w:eastAsia="Times New Roman"/>
              </w:rPr>
            </w:pPr>
            <w:r w:rsidRPr="00E3645A">
              <w:rPr>
                <w:rFonts w:eastAsia="Times New Roman"/>
              </w:rPr>
              <w:t>27.0</w:t>
            </w:r>
          </w:p>
        </w:tc>
        <w:tc>
          <w:tcPr>
            <w:tcW w:w="1980" w:type="dxa"/>
            <w:tcBorders>
              <w:top w:val="single" w:sz="4" w:space="0" w:color="auto"/>
            </w:tcBorders>
          </w:tcPr>
          <w:p w:rsidR="00E3645A" w:rsidRPr="00E3645A" w:rsidRDefault="00E3645A" w:rsidP="008F7149">
            <w:pPr>
              <w:ind w:firstLine="0"/>
              <w:jc w:val="center"/>
              <w:rPr>
                <w:rFonts w:eastAsia="Times New Roman"/>
              </w:rPr>
            </w:pPr>
            <w:r w:rsidRPr="00E3645A">
              <w:rPr>
                <w:rFonts w:eastAsia="Times New Roman"/>
              </w:rPr>
              <w:t>39.0</w:t>
            </w:r>
          </w:p>
        </w:tc>
        <w:tc>
          <w:tcPr>
            <w:tcW w:w="1530" w:type="dxa"/>
            <w:tcBorders>
              <w:top w:val="single" w:sz="4" w:space="0" w:color="auto"/>
            </w:tcBorders>
          </w:tcPr>
          <w:p w:rsidR="00E3645A" w:rsidRPr="00E3645A" w:rsidRDefault="00E3645A" w:rsidP="008F7149">
            <w:pPr>
              <w:ind w:firstLine="0"/>
              <w:jc w:val="center"/>
              <w:rPr>
                <w:rFonts w:eastAsia="Times New Roman"/>
              </w:rPr>
            </w:pPr>
            <w:r w:rsidRPr="00E3645A">
              <w:rPr>
                <w:rFonts w:eastAsia="Times New Roman"/>
              </w:rPr>
              <w:t>15.6</w:t>
            </w:r>
          </w:p>
        </w:tc>
        <w:tc>
          <w:tcPr>
            <w:tcW w:w="1620" w:type="dxa"/>
            <w:tcBorders>
              <w:top w:val="single" w:sz="4" w:space="0" w:color="auto"/>
            </w:tcBorders>
          </w:tcPr>
          <w:p w:rsidR="00E3645A" w:rsidRPr="00E3645A" w:rsidRDefault="00E3645A" w:rsidP="008F7149">
            <w:pPr>
              <w:ind w:firstLine="0"/>
              <w:jc w:val="center"/>
              <w:rPr>
                <w:rFonts w:eastAsia="Times New Roman"/>
              </w:rPr>
            </w:pPr>
            <w:r w:rsidRPr="00E3645A">
              <w:rPr>
                <w:rFonts w:eastAsia="Times New Roman"/>
              </w:rPr>
              <w:t>8.9</w:t>
            </w:r>
          </w:p>
        </w:tc>
        <w:tc>
          <w:tcPr>
            <w:tcW w:w="1602" w:type="dxa"/>
            <w:tcBorders>
              <w:top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3.7</w:t>
            </w:r>
          </w:p>
        </w:tc>
        <w:tc>
          <w:tcPr>
            <w:tcW w:w="1620" w:type="dxa"/>
            <w:tcBorders>
              <w:top w:val="double" w:sz="4" w:space="0" w:color="auto"/>
              <w:left w:val="doub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1113</w:t>
            </w:r>
          </w:p>
        </w:tc>
      </w:tr>
      <w:tr w:rsidR="00E3645A" w:rsidRPr="00E3645A" w:rsidTr="008F7149">
        <w:tc>
          <w:tcPr>
            <w:tcW w:w="1620" w:type="dxa"/>
            <w:tcBorders>
              <w:left w:val="double" w:sz="4" w:space="0" w:color="auto"/>
            </w:tcBorders>
          </w:tcPr>
          <w:p w:rsidR="00E3645A" w:rsidRPr="00E3645A" w:rsidRDefault="00E3645A" w:rsidP="008F7149">
            <w:pPr>
              <w:ind w:firstLine="0"/>
              <w:jc w:val="center"/>
              <w:rPr>
                <w:rFonts w:eastAsia="Times New Roman"/>
              </w:rPr>
            </w:pPr>
            <w:r w:rsidRPr="00E3645A">
              <w:rPr>
                <w:rFonts w:eastAsia="Times New Roman"/>
              </w:rPr>
              <w:t>1995</w:t>
            </w:r>
          </w:p>
        </w:tc>
        <w:tc>
          <w:tcPr>
            <w:tcW w:w="1620" w:type="dxa"/>
          </w:tcPr>
          <w:p w:rsidR="00E3645A" w:rsidRPr="00E3645A" w:rsidRDefault="00E3645A" w:rsidP="008F7149">
            <w:pPr>
              <w:ind w:firstLine="0"/>
              <w:jc w:val="center"/>
              <w:rPr>
                <w:rFonts w:eastAsia="Times New Roman"/>
              </w:rPr>
            </w:pPr>
            <w:r w:rsidRPr="00E3645A">
              <w:rPr>
                <w:rFonts w:eastAsia="Times New Roman"/>
              </w:rPr>
              <w:t>4.3</w:t>
            </w:r>
          </w:p>
        </w:tc>
        <w:tc>
          <w:tcPr>
            <w:tcW w:w="1368" w:type="dxa"/>
          </w:tcPr>
          <w:p w:rsidR="00E3645A" w:rsidRPr="00E3645A" w:rsidRDefault="00E3645A" w:rsidP="008F7149">
            <w:pPr>
              <w:ind w:firstLine="0"/>
              <w:jc w:val="center"/>
              <w:rPr>
                <w:rFonts w:eastAsia="Times New Roman"/>
              </w:rPr>
            </w:pPr>
            <w:r w:rsidRPr="00E3645A">
              <w:rPr>
                <w:rFonts w:eastAsia="Times New Roman"/>
              </w:rPr>
              <w:t>27.2</w:t>
            </w:r>
          </w:p>
        </w:tc>
        <w:tc>
          <w:tcPr>
            <w:tcW w:w="1980" w:type="dxa"/>
          </w:tcPr>
          <w:p w:rsidR="00E3645A" w:rsidRPr="00E3645A" w:rsidRDefault="00E3645A" w:rsidP="008F7149">
            <w:pPr>
              <w:ind w:firstLine="0"/>
              <w:jc w:val="center"/>
              <w:rPr>
                <w:rFonts w:eastAsia="Times New Roman"/>
              </w:rPr>
            </w:pPr>
            <w:r w:rsidRPr="00E3645A">
              <w:rPr>
                <w:rFonts w:eastAsia="Times New Roman"/>
              </w:rPr>
              <w:t>39.4</w:t>
            </w:r>
          </w:p>
        </w:tc>
        <w:tc>
          <w:tcPr>
            <w:tcW w:w="1530" w:type="dxa"/>
          </w:tcPr>
          <w:p w:rsidR="00E3645A" w:rsidRPr="00E3645A" w:rsidRDefault="00E3645A" w:rsidP="008F7149">
            <w:pPr>
              <w:ind w:firstLine="0"/>
              <w:jc w:val="center"/>
              <w:rPr>
                <w:rFonts w:eastAsia="Times New Roman"/>
              </w:rPr>
            </w:pPr>
            <w:r w:rsidRPr="00E3645A">
              <w:rPr>
                <w:rFonts w:eastAsia="Times New Roman"/>
              </w:rPr>
              <w:t>12.6</w:t>
            </w:r>
          </w:p>
        </w:tc>
        <w:tc>
          <w:tcPr>
            <w:tcW w:w="1620" w:type="dxa"/>
          </w:tcPr>
          <w:p w:rsidR="00E3645A" w:rsidRPr="00E3645A" w:rsidRDefault="00E3645A" w:rsidP="008F7149">
            <w:pPr>
              <w:ind w:firstLine="0"/>
              <w:jc w:val="center"/>
              <w:rPr>
                <w:rFonts w:eastAsia="Times New Roman"/>
              </w:rPr>
            </w:pPr>
            <w:r w:rsidRPr="00E3645A">
              <w:rPr>
                <w:rFonts w:eastAsia="Times New Roman"/>
              </w:rPr>
              <w:t>12.3</w:t>
            </w:r>
          </w:p>
        </w:tc>
        <w:tc>
          <w:tcPr>
            <w:tcW w:w="1602" w:type="dxa"/>
            <w:tcBorders>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4.1</w:t>
            </w:r>
          </w:p>
        </w:tc>
        <w:tc>
          <w:tcPr>
            <w:tcW w:w="1620" w:type="dxa"/>
            <w:tcBorders>
              <w:left w:val="doub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1448</w:t>
            </w:r>
          </w:p>
        </w:tc>
      </w:tr>
      <w:tr w:rsidR="00E3645A" w:rsidRPr="00E3645A" w:rsidTr="008F7149">
        <w:tc>
          <w:tcPr>
            <w:tcW w:w="1620" w:type="dxa"/>
            <w:tcBorders>
              <w:left w:val="double" w:sz="4" w:space="0" w:color="auto"/>
            </w:tcBorders>
          </w:tcPr>
          <w:p w:rsidR="00E3645A" w:rsidRPr="00E3645A" w:rsidRDefault="00E3645A" w:rsidP="008F7149">
            <w:pPr>
              <w:ind w:firstLine="0"/>
              <w:jc w:val="center"/>
              <w:rPr>
                <w:rFonts w:eastAsia="Times New Roman"/>
              </w:rPr>
            </w:pPr>
            <w:r w:rsidRPr="00E3645A">
              <w:rPr>
                <w:rFonts w:eastAsia="Times New Roman"/>
              </w:rPr>
              <w:t>1996</w:t>
            </w:r>
          </w:p>
        </w:tc>
        <w:tc>
          <w:tcPr>
            <w:tcW w:w="1620" w:type="dxa"/>
          </w:tcPr>
          <w:p w:rsidR="00E3645A" w:rsidRPr="00E3645A" w:rsidRDefault="00E3645A" w:rsidP="008F7149">
            <w:pPr>
              <w:ind w:firstLine="0"/>
              <w:jc w:val="center"/>
              <w:rPr>
                <w:rFonts w:eastAsia="Times New Roman"/>
              </w:rPr>
            </w:pPr>
            <w:r w:rsidRPr="00E3645A">
              <w:rPr>
                <w:rFonts w:eastAsia="Times New Roman"/>
              </w:rPr>
              <w:t>3.6</w:t>
            </w:r>
          </w:p>
        </w:tc>
        <w:tc>
          <w:tcPr>
            <w:tcW w:w="1368" w:type="dxa"/>
          </w:tcPr>
          <w:p w:rsidR="00E3645A" w:rsidRPr="00E3645A" w:rsidRDefault="00E3645A" w:rsidP="008F7149">
            <w:pPr>
              <w:ind w:firstLine="0"/>
              <w:jc w:val="center"/>
              <w:rPr>
                <w:rFonts w:eastAsia="Times New Roman"/>
              </w:rPr>
            </w:pPr>
            <w:r w:rsidRPr="00E3645A">
              <w:rPr>
                <w:rFonts w:eastAsia="Times New Roman"/>
              </w:rPr>
              <w:t>22.1</w:t>
            </w:r>
          </w:p>
        </w:tc>
        <w:tc>
          <w:tcPr>
            <w:tcW w:w="1980" w:type="dxa"/>
          </w:tcPr>
          <w:p w:rsidR="00E3645A" w:rsidRPr="00E3645A" w:rsidRDefault="00E3645A" w:rsidP="008F7149">
            <w:pPr>
              <w:ind w:firstLine="0"/>
              <w:jc w:val="center"/>
              <w:rPr>
                <w:rFonts w:eastAsia="Times New Roman"/>
              </w:rPr>
            </w:pPr>
            <w:r w:rsidRPr="00E3645A">
              <w:rPr>
                <w:rFonts w:eastAsia="Times New Roman"/>
              </w:rPr>
              <w:t>39.8</w:t>
            </w:r>
          </w:p>
        </w:tc>
        <w:tc>
          <w:tcPr>
            <w:tcW w:w="1530" w:type="dxa"/>
          </w:tcPr>
          <w:p w:rsidR="00E3645A" w:rsidRPr="00E3645A" w:rsidRDefault="00E3645A" w:rsidP="008F7149">
            <w:pPr>
              <w:ind w:firstLine="0"/>
              <w:jc w:val="center"/>
              <w:rPr>
                <w:rFonts w:eastAsia="Times New Roman"/>
              </w:rPr>
            </w:pPr>
            <w:r w:rsidRPr="00E3645A">
              <w:rPr>
                <w:rFonts w:eastAsia="Times New Roman"/>
              </w:rPr>
              <w:t>13.4</w:t>
            </w:r>
          </w:p>
        </w:tc>
        <w:tc>
          <w:tcPr>
            <w:tcW w:w="1620" w:type="dxa"/>
          </w:tcPr>
          <w:p w:rsidR="00E3645A" w:rsidRPr="00E3645A" w:rsidRDefault="00E3645A" w:rsidP="008F7149">
            <w:pPr>
              <w:ind w:firstLine="0"/>
              <w:jc w:val="center"/>
              <w:rPr>
                <w:rFonts w:eastAsia="Times New Roman"/>
              </w:rPr>
            </w:pPr>
            <w:r w:rsidRPr="00E3645A">
              <w:rPr>
                <w:rFonts w:eastAsia="Times New Roman"/>
              </w:rPr>
              <w:t>16.6</w:t>
            </w:r>
          </w:p>
        </w:tc>
        <w:tc>
          <w:tcPr>
            <w:tcW w:w="1602" w:type="dxa"/>
            <w:tcBorders>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4.5</w:t>
            </w:r>
          </w:p>
        </w:tc>
        <w:tc>
          <w:tcPr>
            <w:tcW w:w="1620" w:type="dxa"/>
            <w:tcBorders>
              <w:left w:val="doub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1167</w:t>
            </w:r>
          </w:p>
        </w:tc>
      </w:tr>
      <w:tr w:rsidR="00E3645A" w:rsidRPr="00E3645A" w:rsidTr="008F7149">
        <w:tc>
          <w:tcPr>
            <w:tcW w:w="1620" w:type="dxa"/>
            <w:tcBorders>
              <w:left w:val="double" w:sz="4" w:space="0" w:color="auto"/>
            </w:tcBorders>
          </w:tcPr>
          <w:p w:rsidR="00E3645A" w:rsidRPr="00E3645A" w:rsidRDefault="00E3645A" w:rsidP="008F7149">
            <w:pPr>
              <w:ind w:firstLine="0"/>
              <w:jc w:val="center"/>
              <w:rPr>
                <w:rFonts w:eastAsia="Times New Roman"/>
              </w:rPr>
            </w:pPr>
            <w:r w:rsidRPr="00E3645A">
              <w:rPr>
                <w:rFonts w:eastAsia="Times New Roman"/>
              </w:rPr>
              <w:t>1999</w:t>
            </w:r>
          </w:p>
        </w:tc>
        <w:tc>
          <w:tcPr>
            <w:tcW w:w="1620" w:type="dxa"/>
          </w:tcPr>
          <w:p w:rsidR="00E3645A" w:rsidRPr="00E3645A" w:rsidRDefault="00E3645A" w:rsidP="008F7149">
            <w:pPr>
              <w:ind w:firstLine="0"/>
              <w:jc w:val="center"/>
              <w:rPr>
                <w:rFonts w:eastAsia="Times New Roman"/>
              </w:rPr>
            </w:pPr>
            <w:r w:rsidRPr="00E3645A">
              <w:rPr>
                <w:rFonts w:eastAsia="Times New Roman"/>
              </w:rPr>
              <w:t>4.1</w:t>
            </w:r>
          </w:p>
        </w:tc>
        <w:tc>
          <w:tcPr>
            <w:tcW w:w="1368" w:type="dxa"/>
          </w:tcPr>
          <w:p w:rsidR="00E3645A" w:rsidRPr="00E3645A" w:rsidRDefault="00E3645A" w:rsidP="008F7149">
            <w:pPr>
              <w:ind w:firstLine="0"/>
              <w:jc w:val="center"/>
              <w:rPr>
                <w:rFonts w:eastAsia="Times New Roman"/>
              </w:rPr>
            </w:pPr>
            <w:r w:rsidRPr="00E3645A">
              <w:rPr>
                <w:rFonts w:eastAsia="Times New Roman"/>
              </w:rPr>
              <w:t>23.4</w:t>
            </w:r>
          </w:p>
        </w:tc>
        <w:tc>
          <w:tcPr>
            <w:tcW w:w="1980" w:type="dxa"/>
          </w:tcPr>
          <w:p w:rsidR="00E3645A" w:rsidRPr="00E3645A" w:rsidRDefault="00E3645A" w:rsidP="008F7149">
            <w:pPr>
              <w:ind w:firstLine="0"/>
              <w:jc w:val="center"/>
              <w:rPr>
                <w:rFonts w:eastAsia="Times New Roman"/>
              </w:rPr>
            </w:pPr>
            <w:r w:rsidRPr="00E3645A">
              <w:rPr>
                <w:rFonts w:eastAsia="Times New Roman"/>
              </w:rPr>
              <w:t>35.8</w:t>
            </w:r>
          </w:p>
        </w:tc>
        <w:tc>
          <w:tcPr>
            <w:tcW w:w="1530" w:type="dxa"/>
          </w:tcPr>
          <w:p w:rsidR="00E3645A" w:rsidRPr="00E3645A" w:rsidRDefault="00E3645A" w:rsidP="008F7149">
            <w:pPr>
              <w:ind w:firstLine="0"/>
              <w:jc w:val="center"/>
              <w:rPr>
                <w:rFonts w:eastAsia="Times New Roman"/>
              </w:rPr>
            </w:pPr>
            <w:r w:rsidRPr="00E3645A">
              <w:rPr>
                <w:rFonts w:eastAsia="Times New Roman"/>
              </w:rPr>
              <w:t>14.5</w:t>
            </w:r>
          </w:p>
        </w:tc>
        <w:tc>
          <w:tcPr>
            <w:tcW w:w="1620" w:type="dxa"/>
          </w:tcPr>
          <w:p w:rsidR="00E3645A" w:rsidRPr="00E3645A" w:rsidRDefault="00E3645A" w:rsidP="008F7149">
            <w:pPr>
              <w:ind w:firstLine="0"/>
              <w:jc w:val="center"/>
              <w:rPr>
                <w:rFonts w:eastAsia="Times New Roman"/>
              </w:rPr>
            </w:pPr>
            <w:r w:rsidRPr="00E3645A">
              <w:rPr>
                <w:rFonts w:eastAsia="Times New Roman"/>
              </w:rPr>
              <w:t>16.5</w:t>
            </w:r>
          </w:p>
        </w:tc>
        <w:tc>
          <w:tcPr>
            <w:tcW w:w="1602" w:type="dxa"/>
            <w:tcBorders>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5.5</w:t>
            </w:r>
          </w:p>
        </w:tc>
        <w:tc>
          <w:tcPr>
            <w:tcW w:w="1620" w:type="dxa"/>
            <w:tcBorders>
              <w:left w:val="doub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1088</w:t>
            </w:r>
          </w:p>
        </w:tc>
      </w:tr>
      <w:tr w:rsidR="00E3645A" w:rsidRPr="00E3645A" w:rsidTr="008F7149">
        <w:tc>
          <w:tcPr>
            <w:tcW w:w="1620" w:type="dxa"/>
            <w:tcBorders>
              <w:left w:val="double" w:sz="4" w:space="0" w:color="auto"/>
            </w:tcBorders>
          </w:tcPr>
          <w:p w:rsidR="00E3645A" w:rsidRPr="00E3645A" w:rsidRDefault="00E3645A" w:rsidP="008F7149">
            <w:pPr>
              <w:ind w:firstLine="0"/>
              <w:jc w:val="center"/>
              <w:rPr>
                <w:rFonts w:eastAsia="Times New Roman"/>
              </w:rPr>
            </w:pPr>
            <w:r w:rsidRPr="00E3645A">
              <w:rPr>
                <w:rFonts w:eastAsia="Times New Roman"/>
              </w:rPr>
              <w:t>2000</w:t>
            </w:r>
          </w:p>
        </w:tc>
        <w:tc>
          <w:tcPr>
            <w:tcW w:w="1620" w:type="dxa"/>
          </w:tcPr>
          <w:p w:rsidR="00E3645A" w:rsidRPr="00E3645A" w:rsidRDefault="00E3645A" w:rsidP="008F7149">
            <w:pPr>
              <w:ind w:firstLine="0"/>
              <w:jc w:val="center"/>
              <w:rPr>
                <w:rFonts w:eastAsia="Times New Roman"/>
              </w:rPr>
            </w:pPr>
            <w:r w:rsidRPr="00E3645A">
              <w:rPr>
                <w:rFonts w:eastAsia="Times New Roman"/>
              </w:rPr>
              <w:t>3.8</w:t>
            </w:r>
          </w:p>
        </w:tc>
        <w:tc>
          <w:tcPr>
            <w:tcW w:w="1368" w:type="dxa"/>
          </w:tcPr>
          <w:p w:rsidR="00E3645A" w:rsidRPr="00E3645A" w:rsidRDefault="00E3645A" w:rsidP="008F7149">
            <w:pPr>
              <w:ind w:firstLine="0"/>
              <w:jc w:val="center"/>
              <w:rPr>
                <w:rFonts w:eastAsia="Times New Roman"/>
              </w:rPr>
            </w:pPr>
            <w:r w:rsidRPr="00E3645A">
              <w:rPr>
                <w:rFonts w:eastAsia="Times New Roman"/>
              </w:rPr>
              <w:t>24.2</w:t>
            </w:r>
          </w:p>
        </w:tc>
        <w:tc>
          <w:tcPr>
            <w:tcW w:w="1980" w:type="dxa"/>
          </w:tcPr>
          <w:p w:rsidR="00E3645A" w:rsidRPr="00E3645A" w:rsidRDefault="00E3645A" w:rsidP="008F7149">
            <w:pPr>
              <w:ind w:firstLine="0"/>
              <w:jc w:val="center"/>
              <w:rPr>
                <w:rFonts w:eastAsia="Times New Roman"/>
              </w:rPr>
            </w:pPr>
            <w:r w:rsidRPr="00E3645A">
              <w:rPr>
                <w:rFonts w:eastAsia="Times New Roman"/>
              </w:rPr>
              <w:t>43.2</w:t>
            </w:r>
          </w:p>
        </w:tc>
        <w:tc>
          <w:tcPr>
            <w:tcW w:w="1530" w:type="dxa"/>
          </w:tcPr>
          <w:p w:rsidR="00E3645A" w:rsidRPr="00E3645A" w:rsidRDefault="00E3645A" w:rsidP="008F7149">
            <w:pPr>
              <w:ind w:firstLine="0"/>
              <w:jc w:val="center"/>
              <w:rPr>
                <w:rFonts w:eastAsia="Times New Roman"/>
              </w:rPr>
            </w:pPr>
            <w:r w:rsidRPr="00E3645A">
              <w:rPr>
                <w:rFonts w:eastAsia="Times New Roman"/>
              </w:rPr>
              <w:t>12.2</w:t>
            </w:r>
          </w:p>
        </w:tc>
        <w:tc>
          <w:tcPr>
            <w:tcW w:w="1620" w:type="dxa"/>
          </w:tcPr>
          <w:p w:rsidR="00E3645A" w:rsidRPr="00E3645A" w:rsidRDefault="00E3645A" w:rsidP="008F7149">
            <w:pPr>
              <w:ind w:firstLine="0"/>
              <w:jc w:val="center"/>
              <w:rPr>
                <w:rFonts w:eastAsia="Times New Roman"/>
              </w:rPr>
            </w:pPr>
            <w:r w:rsidRPr="00E3645A">
              <w:rPr>
                <w:rFonts w:eastAsia="Times New Roman"/>
              </w:rPr>
              <w:t>13.5</w:t>
            </w:r>
          </w:p>
        </w:tc>
        <w:tc>
          <w:tcPr>
            <w:tcW w:w="1602" w:type="dxa"/>
            <w:tcBorders>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3.0</w:t>
            </w:r>
          </w:p>
        </w:tc>
        <w:tc>
          <w:tcPr>
            <w:tcW w:w="1620" w:type="dxa"/>
            <w:tcBorders>
              <w:left w:val="doub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1019</w:t>
            </w:r>
          </w:p>
        </w:tc>
      </w:tr>
      <w:tr w:rsidR="00E3645A" w:rsidRPr="00E3645A" w:rsidTr="008F7149">
        <w:tc>
          <w:tcPr>
            <w:tcW w:w="1620" w:type="dxa"/>
            <w:tcBorders>
              <w:left w:val="double" w:sz="4" w:space="0" w:color="auto"/>
            </w:tcBorders>
          </w:tcPr>
          <w:p w:rsidR="00E3645A" w:rsidRPr="00E3645A" w:rsidRDefault="00E3645A" w:rsidP="008F7149">
            <w:pPr>
              <w:ind w:firstLine="0"/>
              <w:jc w:val="center"/>
              <w:rPr>
                <w:rFonts w:eastAsia="Times New Roman"/>
              </w:rPr>
            </w:pPr>
            <w:r w:rsidRPr="00E3645A">
              <w:rPr>
                <w:rFonts w:eastAsia="Times New Roman"/>
              </w:rPr>
              <w:t>2002</w:t>
            </w:r>
          </w:p>
        </w:tc>
        <w:tc>
          <w:tcPr>
            <w:tcW w:w="1620" w:type="dxa"/>
          </w:tcPr>
          <w:p w:rsidR="00E3645A" w:rsidRPr="00E3645A" w:rsidRDefault="00E3645A" w:rsidP="008F7149">
            <w:pPr>
              <w:ind w:firstLine="0"/>
              <w:jc w:val="center"/>
              <w:rPr>
                <w:rFonts w:eastAsia="Times New Roman"/>
              </w:rPr>
            </w:pPr>
            <w:r w:rsidRPr="00E3645A">
              <w:rPr>
                <w:rFonts w:eastAsia="Times New Roman"/>
              </w:rPr>
              <w:t>3.8</w:t>
            </w:r>
          </w:p>
        </w:tc>
        <w:tc>
          <w:tcPr>
            <w:tcW w:w="1368" w:type="dxa"/>
          </w:tcPr>
          <w:p w:rsidR="00E3645A" w:rsidRPr="00E3645A" w:rsidRDefault="00E3645A" w:rsidP="008F7149">
            <w:pPr>
              <w:ind w:firstLine="0"/>
              <w:jc w:val="center"/>
              <w:rPr>
                <w:rFonts w:eastAsia="Times New Roman"/>
              </w:rPr>
            </w:pPr>
            <w:r w:rsidRPr="00E3645A">
              <w:rPr>
                <w:rFonts w:eastAsia="Times New Roman"/>
              </w:rPr>
              <w:t>23.4</w:t>
            </w:r>
          </w:p>
        </w:tc>
        <w:tc>
          <w:tcPr>
            <w:tcW w:w="1980" w:type="dxa"/>
          </w:tcPr>
          <w:p w:rsidR="00E3645A" w:rsidRPr="00E3645A" w:rsidRDefault="00E3645A" w:rsidP="008F7149">
            <w:pPr>
              <w:ind w:firstLine="0"/>
              <w:jc w:val="center"/>
              <w:rPr>
                <w:rFonts w:eastAsia="Times New Roman"/>
              </w:rPr>
            </w:pPr>
            <w:r w:rsidRPr="00E3645A">
              <w:rPr>
                <w:rFonts w:eastAsia="Times New Roman"/>
              </w:rPr>
              <w:t>42.5</w:t>
            </w:r>
          </w:p>
        </w:tc>
        <w:tc>
          <w:tcPr>
            <w:tcW w:w="1530" w:type="dxa"/>
          </w:tcPr>
          <w:p w:rsidR="00E3645A" w:rsidRPr="00E3645A" w:rsidRDefault="00E3645A" w:rsidP="008F7149">
            <w:pPr>
              <w:ind w:firstLine="0"/>
              <w:jc w:val="center"/>
              <w:rPr>
                <w:rFonts w:eastAsia="Times New Roman"/>
              </w:rPr>
            </w:pPr>
            <w:r w:rsidRPr="00E3645A">
              <w:rPr>
                <w:rFonts w:eastAsia="Times New Roman"/>
              </w:rPr>
              <w:t>12.2</w:t>
            </w:r>
          </w:p>
        </w:tc>
        <w:tc>
          <w:tcPr>
            <w:tcW w:w="1620" w:type="dxa"/>
          </w:tcPr>
          <w:p w:rsidR="00E3645A" w:rsidRPr="00E3645A" w:rsidRDefault="00E3645A" w:rsidP="008F7149">
            <w:pPr>
              <w:ind w:firstLine="0"/>
              <w:jc w:val="center"/>
              <w:rPr>
                <w:rFonts w:eastAsia="Times New Roman"/>
              </w:rPr>
            </w:pPr>
            <w:r w:rsidRPr="00E3645A">
              <w:rPr>
                <w:rFonts w:eastAsia="Times New Roman"/>
              </w:rPr>
              <w:t>12.7</w:t>
            </w:r>
          </w:p>
        </w:tc>
        <w:tc>
          <w:tcPr>
            <w:tcW w:w="1602" w:type="dxa"/>
            <w:tcBorders>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5.3</w:t>
            </w:r>
          </w:p>
        </w:tc>
        <w:tc>
          <w:tcPr>
            <w:tcW w:w="1620" w:type="dxa"/>
            <w:tcBorders>
              <w:left w:val="doub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1823</w:t>
            </w:r>
          </w:p>
        </w:tc>
      </w:tr>
      <w:tr w:rsidR="00E3645A" w:rsidRPr="00E3645A" w:rsidTr="008F7149">
        <w:tc>
          <w:tcPr>
            <w:tcW w:w="1620" w:type="dxa"/>
            <w:tcBorders>
              <w:left w:val="double" w:sz="4" w:space="0" w:color="auto"/>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2004P</w:t>
            </w:r>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2.9</w:t>
            </w:r>
          </w:p>
        </w:tc>
        <w:tc>
          <w:tcPr>
            <w:tcW w:w="1368"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14.7</w:t>
            </w:r>
          </w:p>
        </w:tc>
        <w:tc>
          <w:tcPr>
            <w:tcW w:w="198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38.7</w:t>
            </w:r>
          </w:p>
        </w:tc>
        <w:tc>
          <w:tcPr>
            <w:tcW w:w="153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17.2</w:t>
            </w:r>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19.1</w:t>
            </w:r>
          </w:p>
        </w:tc>
        <w:tc>
          <w:tcPr>
            <w:tcW w:w="1602" w:type="dxa"/>
            <w:tcBorders>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7.4</w:t>
            </w:r>
          </w:p>
        </w:tc>
        <w:tc>
          <w:tcPr>
            <w:tcW w:w="1620" w:type="dxa"/>
            <w:tcBorders>
              <w:left w:val="double" w:sz="4" w:space="0" w:color="auto"/>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1677</w:t>
            </w:r>
          </w:p>
        </w:tc>
      </w:tr>
      <w:tr w:rsidR="00E3645A" w:rsidRPr="00E3645A" w:rsidTr="008F7149">
        <w:tc>
          <w:tcPr>
            <w:tcW w:w="1620" w:type="dxa"/>
            <w:tcBorders>
              <w:left w:val="double" w:sz="4" w:space="0" w:color="auto"/>
              <w:bottom w:val="single" w:sz="4" w:space="0" w:color="auto"/>
            </w:tcBorders>
          </w:tcPr>
          <w:p w:rsidR="00E3645A" w:rsidRPr="00E3645A" w:rsidRDefault="00E3645A" w:rsidP="008F7149">
            <w:pPr>
              <w:ind w:firstLine="0"/>
              <w:jc w:val="center"/>
              <w:rPr>
                <w:rFonts w:eastAsia="Times New Roman"/>
              </w:rPr>
            </w:pPr>
            <w:smartTag w:uri="urn:schemas-microsoft-com:office:smarttags" w:element="chmetcnv">
              <w:smartTagPr>
                <w:attr w:name="TCSC" w:val="0"/>
                <w:attr w:name="NumberType" w:val="1"/>
                <w:attr w:name="Negative" w:val="False"/>
                <w:attr w:name="HasSpace" w:val="False"/>
                <w:attr w:name="SourceValue" w:val="2004"/>
                <w:attr w:name="UnitName" w:val="l"/>
              </w:smartTagPr>
              <w:r w:rsidRPr="00E3645A">
                <w:rPr>
                  <w:rFonts w:eastAsia="Times New Roman"/>
                </w:rPr>
                <w:t>2004L</w:t>
              </w:r>
            </w:smartTag>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2.4</w:t>
            </w:r>
          </w:p>
        </w:tc>
        <w:tc>
          <w:tcPr>
            <w:tcW w:w="1368"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15.4</w:t>
            </w:r>
          </w:p>
        </w:tc>
        <w:tc>
          <w:tcPr>
            <w:tcW w:w="198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41.7</w:t>
            </w:r>
          </w:p>
        </w:tc>
        <w:tc>
          <w:tcPr>
            <w:tcW w:w="153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16.9</w:t>
            </w:r>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16.3</w:t>
            </w:r>
          </w:p>
        </w:tc>
        <w:tc>
          <w:tcPr>
            <w:tcW w:w="1602" w:type="dxa"/>
            <w:tcBorders>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7.3</w:t>
            </w:r>
          </w:p>
        </w:tc>
        <w:tc>
          <w:tcPr>
            <w:tcW w:w="1620" w:type="dxa"/>
            <w:tcBorders>
              <w:left w:val="double" w:sz="4" w:space="0" w:color="auto"/>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1147</w:t>
            </w:r>
          </w:p>
        </w:tc>
      </w:tr>
      <w:tr w:rsidR="00E3645A" w:rsidRPr="00E3645A" w:rsidTr="008F7149">
        <w:tc>
          <w:tcPr>
            <w:tcW w:w="1620" w:type="dxa"/>
            <w:tcBorders>
              <w:left w:val="double" w:sz="4" w:space="0" w:color="auto"/>
              <w:bottom w:val="single" w:sz="4" w:space="0" w:color="auto"/>
            </w:tcBorders>
            <w:vAlign w:val="bottom"/>
          </w:tcPr>
          <w:p w:rsidR="00E3645A" w:rsidRPr="00E3645A" w:rsidRDefault="00E3645A" w:rsidP="008F7149">
            <w:pPr>
              <w:ind w:firstLine="0"/>
              <w:jc w:val="center"/>
              <w:rPr>
                <w:rFonts w:eastAsia="Times New Roman"/>
              </w:rPr>
            </w:pPr>
            <w:r w:rsidRPr="00E3645A">
              <w:rPr>
                <w:rFonts w:eastAsia="Times New Roman"/>
              </w:rPr>
              <w:t>2005</w:t>
            </w:r>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2.4</w:t>
            </w:r>
          </w:p>
        </w:tc>
        <w:tc>
          <w:tcPr>
            <w:tcW w:w="1368"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14.7</w:t>
            </w:r>
          </w:p>
        </w:tc>
        <w:tc>
          <w:tcPr>
            <w:tcW w:w="198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36.3</w:t>
            </w:r>
          </w:p>
        </w:tc>
        <w:tc>
          <w:tcPr>
            <w:tcW w:w="153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21.9</w:t>
            </w:r>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17.2</w:t>
            </w:r>
          </w:p>
        </w:tc>
        <w:tc>
          <w:tcPr>
            <w:tcW w:w="1602" w:type="dxa"/>
            <w:tcBorders>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7.5</w:t>
            </w:r>
          </w:p>
        </w:tc>
        <w:tc>
          <w:tcPr>
            <w:tcW w:w="1620" w:type="dxa"/>
            <w:tcBorders>
              <w:left w:val="double" w:sz="4" w:space="0" w:color="auto"/>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1089</w:t>
            </w:r>
          </w:p>
        </w:tc>
      </w:tr>
      <w:tr w:rsidR="00E3645A" w:rsidRPr="00E3645A" w:rsidTr="008F7149">
        <w:tc>
          <w:tcPr>
            <w:tcW w:w="1620" w:type="dxa"/>
            <w:tcBorders>
              <w:left w:val="double" w:sz="4" w:space="0" w:color="auto"/>
              <w:bottom w:val="single" w:sz="4" w:space="0" w:color="auto"/>
            </w:tcBorders>
            <w:vAlign w:val="bottom"/>
          </w:tcPr>
          <w:p w:rsidR="00E3645A" w:rsidRPr="00E3645A" w:rsidRDefault="00E3645A" w:rsidP="008F7149">
            <w:pPr>
              <w:ind w:firstLine="0"/>
              <w:jc w:val="center"/>
              <w:rPr>
                <w:rFonts w:eastAsia="Times New Roman"/>
              </w:rPr>
            </w:pPr>
            <w:r w:rsidRPr="00E3645A">
              <w:rPr>
                <w:rFonts w:eastAsia="Times New Roman"/>
              </w:rPr>
              <w:t>2007</w:t>
            </w:r>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1.5</w:t>
            </w:r>
          </w:p>
        </w:tc>
        <w:tc>
          <w:tcPr>
            <w:tcW w:w="1368"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9.9</w:t>
            </w:r>
          </w:p>
        </w:tc>
        <w:tc>
          <w:tcPr>
            <w:tcW w:w="198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44.3</w:t>
            </w:r>
          </w:p>
        </w:tc>
        <w:tc>
          <w:tcPr>
            <w:tcW w:w="153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20</w:t>
            </w:r>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14.7</w:t>
            </w:r>
          </w:p>
        </w:tc>
        <w:tc>
          <w:tcPr>
            <w:tcW w:w="1602" w:type="dxa"/>
            <w:tcBorders>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9.6</w:t>
            </w:r>
          </w:p>
        </w:tc>
        <w:tc>
          <w:tcPr>
            <w:tcW w:w="1620" w:type="dxa"/>
            <w:tcBorders>
              <w:left w:val="double" w:sz="4" w:space="0" w:color="auto"/>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934</w:t>
            </w:r>
          </w:p>
        </w:tc>
      </w:tr>
      <w:tr w:rsidR="00E3645A" w:rsidRPr="00E3645A" w:rsidTr="008F7149">
        <w:tc>
          <w:tcPr>
            <w:tcW w:w="1620" w:type="dxa"/>
            <w:tcBorders>
              <w:left w:val="double" w:sz="4" w:space="0" w:color="auto"/>
              <w:bottom w:val="single" w:sz="4" w:space="0" w:color="auto"/>
            </w:tcBorders>
          </w:tcPr>
          <w:p w:rsidR="00E3645A" w:rsidRPr="00E3645A" w:rsidRDefault="00E3645A" w:rsidP="008F7149">
            <w:pPr>
              <w:ind w:firstLine="0"/>
              <w:jc w:val="center"/>
              <w:rPr>
                <w:rFonts w:eastAsia="Times New Roman"/>
              </w:rPr>
            </w:pPr>
            <w:smartTag w:uri="urn:schemas-microsoft-com:office:smarttags" w:element="chmetcnv">
              <w:smartTagPr>
                <w:attr w:name="TCSC" w:val="0"/>
                <w:attr w:name="NumberType" w:val="1"/>
                <w:attr w:name="Negative" w:val="False"/>
                <w:attr w:name="HasSpace" w:val="False"/>
                <w:attr w:name="SourceValue" w:val="2008"/>
                <w:attr w:name="UnitName" w:val="l"/>
              </w:smartTagPr>
              <w:r w:rsidRPr="00E3645A">
                <w:rPr>
                  <w:rFonts w:eastAsia="Times New Roman"/>
                </w:rPr>
                <w:t>2008L</w:t>
              </w:r>
            </w:smartTag>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2.7</w:t>
            </w:r>
          </w:p>
        </w:tc>
        <w:tc>
          <w:tcPr>
            <w:tcW w:w="1368"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13.2</w:t>
            </w:r>
          </w:p>
        </w:tc>
        <w:tc>
          <w:tcPr>
            <w:tcW w:w="198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38.6</w:t>
            </w:r>
          </w:p>
        </w:tc>
        <w:tc>
          <w:tcPr>
            <w:tcW w:w="153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24.5</w:t>
            </w:r>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13.8</w:t>
            </w:r>
          </w:p>
        </w:tc>
        <w:tc>
          <w:tcPr>
            <w:tcW w:w="1602" w:type="dxa"/>
            <w:tcBorders>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7.1</w:t>
            </w:r>
          </w:p>
        </w:tc>
        <w:tc>
          <w:tcPr>
            <w:tcW w:w="1620" w:type="dxa"/>
            <w:tcBorders>
              <w:left w:val="double" w:sz="4" w:space="0" w:color="auto"/>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1192</w:t>
            </w:r>
          </w:p>
        </w:tc>
      </w:tr>
      <w:tr w:rsidR="00E3645A" w:rsidRPr="00E3645A" w:rsidTr="008F7149">
        <w:tc>
          <w:tcPr>
            <w:tcW w:w="1620" w:type="dxa"/>
            <w:tcBorders>
              <w:left w:val="double" w:sz="4" w:space="0" w:color="auto"/>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2008P</w:t>
            </w:r>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2.7</w:t>
            </w:r>
          </w:p>
        </w:tc>
        <w:tc>
          <w:tcPr>
            <w:tcW w:w="1368"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11.2</w:t>
            </w:r>
          </w:p>
        </w:tc>
        <w:tc>
          <w:tcPr>
            <w:tcW w:w="198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42.2</w:t>
            </w:r>
          </w:p>
        </w:tc>
        <w:tc>
          <w:tcPr>
            <w:tcW w:w="153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19.3</w:t>
            </w:r>
          </w:p>
        </w:tc>
        <w:tc>
          <w:tcPr>
            <w:tcW w:w="1620" w:type="dxa"/>
            <w:tcBorders>
              <w:bottom w:val="single" w:sz="4" w:space="0" w:color="auto"/>
            </w:tcBorders>
          </w:tcPr>
          <w:p w:rsidR="00E3645A" w:rsidRPr="00E3645A" w:rsidRDefault="00E3645A" w:rsidP="008F7149">
            <w:pPr>
              <w:ind w:firstLine="0"/>
              <w:jc w:val="center"/>
              <w:rPr>
                <w:rFonts w:eastAsia="Times New Roman"/>
              </w:rPr>
            </w:pPr>
            <w:r w:rsidRPr="00E3645A">
              <w:rPr>
                <w:rFonts w:eastAsia="Times New Roman"/>
              </w:rPr>
              <w:t>17.3</w:t>
            </w:r>
          </w:p>
        </w:tc>
        <w:tc>
          <w:tcPr>
            <w:tcW w:w="1602" w:type="dxa"/>
            <w:tcBorders>
              <w:bottom w:val="single" w:sz="4"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7.3</w:t>
            </w:r>
          </w:p>
        </w:tc>
        <w:tc>
          <w:tcPr>
            <w:tcW w:w="1620" w:type="dxa"/>
            <w:tcBorders>
              <w:left w:val="double" w:sz="4" w:space="0" w:color="auto"/>
              <w:bottom w:val="single" w:sz="8" w:space="0" w:color="auto"/>
              <w:right w:val="double" w:sz="4" w:space="0" w:color="auto"/>
            </w:tcBorders>
          </w:tcPr>
          <w:p w:rsidR="00E3645A" w:rsidRPr="00E3645A" w:rsidRDefault="00E3645A" w:rsidP="008F7149">
            <w:pPr>
              <w:ind w:firstLine="0"/>
              <w:jc w:val="center"/>
              <w:rPr>
                <w:rFonts w:eastAsia="Times New Roman"/>
              </w:rPr>
            </w:pPr>
            <w:r w:rsidRPr="00E3645A">
              <w:rPr>
                <w:rFonts w:eastAsia="Times New Roman"/>
              </w:rPr>
              <w:t>1784</w:t>
            </w:r>
          </w:p>
        </w:tc>
      </w:tr>
      <w:tr w:rsidR="00E3645A" w:rsidRPr="00E3645A" w:rsidTr="008F7149">
        <w:tc>
          <w:tcPr>
            <w:tcW w:w="1620" w:type="dxa"/>
            <w:tcBorders>
              <w:top w:val="single" w:sz="4" w:space="0" w:color="auto"/>
              <w:left w:val="double" w:sz="4" w:space="0" w:color="auto"/>
              <w:bottom w:val="single" w:sz="4" w:space="0" w:color="auto"/>
            </w:tcBorders>
          </w:tcPr>
          <w:p w:rsidR="00E3645A" w:rsidRPr="00E3645A" w:rsidRDefault="00E3645A" w:rsidP="008F7149">
            <w:pPr>
              <w:ind w:firstLine="0"/>
              <w:jc w:val="center"/>
              <w:rPr>
                <w:rFonts w:eastAsia="SimSun"/>
              </w:rPr>
            </w:pPr>
            <w:r w:rsidRPr="00E3645A">
              <w:rPr>
                <w:rFonts w:eastAsia="SimSun"/>
              </w:rPr>
              <w:t>2010</w:t>
            </w:r>
          </w:p>
        </w:tc>
        <w:tc>
          <w:tcPr>
            <w:tcW w:w="1620" w:type="dxa"/>
            <w:tcBorders>
              <w:top w:val="single" w:sz="4" w:space="0" w:color="auto"/>
              <w:bottom w:val="single" w:sz="4" w:space="0" w:color="auto"/>
            </w:tcBorders>
          </w:tcPr>
          <w:p w:rsidR="00E3645A" w:rsidRPr="00E3645A" w:rsidRDefault="00E3645A" w:rsidP="008F7149">
            <w:pPr>
              <w:ind w:firstLine="0"/>
              <w:jc w:val="center"/>
              <w:rPr>
                <w:rFonts w:eastAsia="SimSun"/>
              </w:rPr>
            </w:pPr>
            <w:r w:rsidRPr="00E3645A">
              <w:rPr>
                <w:rFonts w:eastAsia="SimSun"/>
              </w:rPr>
              <w:t>0.8</w:t>
            </w:r>
          </w:p>
        </w:tc>
        <w:tc>
          <w:tcPr>
            <w:tcW w:w="1368" w:type="dxa"/>
            <w:tcBorders>
              <w:top w:val="single" w:sz="4" w:space="0" w:color="auto"/>
              <w:bottom w:val="single" w:sz="4" w:space="0" w:color="auto"/>
            </w:tcBorders>
          </w:tcPr>
          <w:p w:rsidR="00E3645A" w:rsidRPr="00E3645A" w:rsidRDefault="00E3645A" w:rsidP="008F7149">
            <w:pPr>
              <w:ind w:firstLine="0"/>
              <w:jc w:val="center"/>
              <w:rPr>
                <w:rFonts w:eastAsia="SimSun"/>
              </w:rPr>
            </w:pPr>
            <w:r w:rsidRPr="00E3645A">
              <w:rPr>
                <w:rFonts w:eastAsia="SimSun"/>
              </w:rPr>
              <w:t>9.8</w:t>
            </w:r>
          </w:p>
        </w:tc>
        <w:tc>
          <w:tcPr>
            <w:tcW w:w="1980" w:type="dxa"/>
            <w:tcBorders>
              <w:top w:val="single" w:sz="4" w:space="0" w:color="auto"/>
              <w:bottom w:val="single" w:sz="4" w:space="0" w:color="auto"/>
            </w:tcBorders>
          </w:tcPr>
          <w:p w:rsidR="00E3645A" w:rsidRPr="00E3645A" w:rsidRDefault="00E3645A" w:rsidP="008F7149">
            <w:pPr>
              <w:ind w:firstLine="0"/>
              <w:jc w:val="center"/>
              <w:rPr>
                <w:rFonts w:eastAsia="SimSun"/>
              </w:rPr>
            </w:pPr>
            <w:r w:rsidRPr="00E3645A">
              <w:rPr>
                <w:rFonts w:eastAsia="SimSun"/>
              </w:rPr>
              <w:t>34.3</w:t>
            </w:r>
          </w:p>
        </w:tc>
        <w:tc>
          <w:tcPr>
            <w:tcW w:w="1530" w:type="dxa"/>
            <w:tcBorders>
              <w:top w:val="single" w:sz="4" w:space="0" w:color="auto"/>
              <w:bottom w:val="single" w:sz="4" w:space="0" w:color="auto"/>
            </w:tcBorders>
          </w:tcPr>
          <w:p w:rsidR="00E3645A" w:rsidRPr="00E3645A" w:rsidRDefault="00E3645A" w:rsidP="008F7149">
            <w:pPr>
              <w:ind w:firstLine="0"/>
              <w:jc w:val="center"/>
              <w:rPr>
                <w:rFonts w:eastAsia="SimSun"/>
              </w:rPr>
            </w:pPr>
            <w:r w:rsidRPr="00E3645A">
              <w:rPr>
                <w:rFonts w:eastAsia="SimSun"/>
              </w:rPr>
              <w:t>26.9</w:t>
            </w:r>
          </w:p>
        </w:tc>
        <w:tc>
          <w:tcPr>
            <w:tcW w:w="1620" w:type="dxa"/>
            <w:tcBorders>
              <w:top w:val="single" w:sz="4" w:space="0" w:color="auto"/>
              <w:bottom w:val="single" w:sz="4" w:space="0" w:color="auto"/>
            </w:tcBorders>
          </w:tcPr>
          <w:p w:rsidR="00E3645A" w:rsidRPr="00E3645A" w:rsidRDefault="00E3645A" w:rsidP="008F7149">
            <w:pPr>
              <w:ind w:firstLine="0"/>
              <w:jc w:val="center"/>
              <w:rPr>
                <w:rFonts w:eastAsia="SimSun"/>
              </w:rPr>
            </w:pPr>
            <w:r w:rsidRPr="00E3645A">
              <w:rPr>
                <w:rFonts w:eastAsia="SimSun"/>
              </w:rPr>
              <w:t>18.2</w:t>
            </w:r>
          </w:p>
        </w:tc>
        <w:tc>
          <w:tcPr>
            <w:tcW w:w="1602" w:type="dxa"/>
            <w:tcBorders>
              <w:top w:val="single" w:sz="4" w:space="0" w:color="auto"/>
              <w:bottom w:val="single" w:sz="4" w:space="0" w:color="auto"/>
              <w:right w:val="double" w:sz="4" w:space="0" w:color="auto"/>
            </w:tcBorders>
          </w:tcPr>
          <w:p w:rsidR="00E3645A" w:rsidRPr="00E3645A" w:rsidRDefault="00E3645A" w:rsidP="008F7149">
            <w:pPr>
              <w:ind w:firstLine="0"/>
              <w:jc w:val="center"/>
              <w:rPr>
                <w:rFonts w:eastAsia="SimSun"/>
              </w:rPr>
            </w:pPr>
            <w:r w:rsidRPr="00E3645A">
              <w:rPr>
                <w:rFonts w:eastAsia="SimSun"/>
              </w:rPr>
              <w:t>5.0</w:t>
            </w:r>
          </w:p>
        </w:tc>
        <w:tc>
          <w:tcPr>
            <w:tcW w:w="1620" w:type="dxa"/>
            <w:tcBorders>
              <w:top w:val="single" w:sz="8" w:space="0" w:color="auto"/>
              <w:left w:val="double" w:sz="4" w:space="0" w:color="auto"/>
              <w:bottom w:val="single" w:sz="8" w:space="0" w:color="auto"/>
              <w:right w:val="double" w:sz="4" w:space="0" w:color="auto"/>
            </w:tcBorders>
          </w:tcPr>
          <w:p w:rsidR="00E3645A" w:rsidRPr="00E3645A" w:rsidRDefault="00E3645A" w:rsidP="008F7149">
            <w:pPr>
              <w:ind w:firstLine="0"/>
              <w:jc w:val="center"/>
              <w:rPr>
                <w:rFonts w:eastAsia="SimSun"/>
              </w:rPr>
            </w:pPr>
            <w:r w:rsidRPr="00E3645A">
              <w:rPr>
                <w:rFonts w:eastAsia="SimSun"/>
              </w:rPr>
              <w:t>1224</w:t>
            </w:r>
          </w:p>
        </w:tc>
      </w:tr>
      <w:tr w:rsidR="00E3645A" w:rsidRPr="00E3645A" w:rsidTr="008F7149">
        <w:tc>
          <w:tcPr>
            <w:tcW w:w="1620" w:type="dxa"/>
            <w:tcBorders>
              <w:top w:val="single" w:sz="4" w:space="0" w:color="auto"/>
              <w:left w:val="double" w:sz="4" w:space="0" w:color="auto"/>
              <w:bottom w:val="double" w:sz="4" w:space="0" w:color="auto"/>
            </w:tcBorders>
          </w:tcPr>
          <w:p w:rsidR="00E3645A" w:rsidRPr="00E3645A" w:rsidRDefault="00E3645A" w:rsidP="008F7149">
            <w:pPr>
              <w:ind w:firstLine="0"/>
              <w:jc w:val="center"/>
              <w:rPr>
                <w:rFonts w:eastAsia="SimSun"/>
              </w:rPr>
            </w:pPr>
            <w:r w:rsidRPr="00E3645A">
              <w:rPr>
                <w:rFonts w:eastAsia="SimSun"/>
              </w:rPr>
              <w:t>2011</w:t>
            </w:r>
          </w:p>
        </w:tc>
        <w:tc>
          <w:tcPr>
            <w:tcW w:w="1620" w:type="dxa"/>
            <w:tcBorders>
              <w:top w:val="single" w:sz="4" w:space="0" w:color="auto"/>
              <w:bottom w:val="double" w:sz="4" w:space="0" w:color="auto"/>
            </w:tcBorders>
          </w:tcPr>
          <w:p w:rsidR="00E3645A" w:rsidRPr="00E3645A" w:rsidRDefault="00E3645A" w:rsidP="008F7149">
            <w:pPr>
              <w:ind w:firstLine="0"/>
              <w:jc w:val="center"/>
              <w:rPr>
                <w:rFonts w:eastAsia="SimSun"/>
              </w:rPr>
            </w:pPr>
            <w:r w:rsidRPr="00E3645A">
              <w:rPr>
                <w:rFonts w:eastAsia="SimSun"/>
              </w:rPr>
              <w:t>0.8</w:t>
            </w:r>
          </w:p>
        </w:tc>
        <w:tc>
          <w:tcPr>
            <w:tcW w:w="1368" w:type="dxa"/>
            <w:tcBorders>
              <w:top w:val="single" w:sz="4" w:space="0" w:color="auto"/>
              <w:bottom w:val="double" w:sz="4" w:space="0" w:color="auto"/>
            </w:tcBorders>
          </w:tcPr>
          <w:p w:rsidR="00E3645A" w:rsidRPr="00E3645A" w:rsidRDefault="00E3645A" w:rsidP="008F7149">
            <w:pPr>
              <w:ind w:firstLine="0"/>
              <w:jc w:val="center"/>
              <w:rPr>
                <w:rFonts w:eastAsia="SimSun"/>
              </w:rPr>
            </w:pPr>
            <w:r w:rsidRPr="00E3645A">
              <w:rPr>
                <w:rFonts w:eastAsia="SimSun"/>
              </w:rPr>
              <w:t>11.4</w:t>
            </w:r>
          </w:p>
        </w:tc>
        <w:tc>
          <w:tcPr>
            <w:tcW w:w="1980" w:type="dxa"/>
            <w:tcBorders>
              <w:top w:val="single" w:sz="4" w:space="0" w:color="auto"/>
              <w:bottom w:val="double" w:sz="4" w:space="0" w:color="auto"/>
            </w:tcBorders>
          </w:tcPr>
          <w:p w:rsidR="00E3645A" w:rsidRPr="00E3645A" w:rsidRDefault="00E3645A" w:rsidP="008F7149">
            <w:pPr>
              <w:ind w:firstLine="0"/>
              <w:jc w:val="center"/>
              <w:rPr>
                <w:rFonts w:eastAsia="SimSun"/>
              </w:rPr>
            </w:pPr>
            <w:r w:rsidRPr="00E3645A">
              <w:rPr>
                <w:rFonts w:eastAsia="SimSun"/>
              </w:rPr>
              <w:t>33.7</w:t>
            </w:r>
          </w:p>
        </w:tc>
        <w:tc>
          <w:tcPr>
            <w:tcW w:w="1530" w:type="dxa"/>
            <w:tcBorders>
              <w:top w:val="single" w:sz="4" w:space="0" w:color="auto"/>
              <w:bottom w:val="double" w:sz="4" w:space="0" w:color="auto"/>
            </w:tcBorders>
          </w:tcPr>
          <w:p w:rsidR="00E3645A" w:rsidRPr="00E3645A" w:rsidRDefault="00E3645A" w:rsidP="008F7149">
            <w:pPr>
              <w:ind w:firstLine="0"/>
              <w:jc w:val="center"/>
              <w:rPr>
                <w:rFonts w:eastAsia="SimSun"/>
              </w:rPr>
            </w:pPr>
            <w:r w:rsidRPr="00E3645A">
              <w:rPr>
                <w:rFonts w:eastAsia="SimSun"/>
              </w:rPr>
              <w:t>25.6</w:t>
            </w:r>
          </w:p>
        </w:tc>
        <w:tc>
          <w:tcPr>
            <w:tcW w:w="1620" w:type="dxa"/>
            <w:tcBorders>
              <w:top w:val="single" w:sz="4" w:space="0" w:color="auto"/>
              <w:bottom w:val="double" w:sz="4" w:space="0" w:color="auto"/>
            </w:tcBorders>
          </w:tcPr>
          <w:p w:rsidR="00E3645A" w:rsidRPr="00E3645A" w:rsidRDefault="00E3645A" w:rsidP="008F7149">
            <w:pPr>
              <w:ind w:firstLine="0"/>
              <w:jc w:val="center"/>
              <w:rPr>
                <w:rFonts w:eastAsia="SimSun"/>
              </w:rPr>
            </w:pPr>
            <w:r w:rsidRPr="00E3645A">
              <w:rPr>
                <w:rFonts w:eastAsia="SimSun"/>
              </w:rPr>
              <w:t>18.2</w:t>
            </w:r>
          </w:p>
        </w:tc>
        <w:tc>
          <w:tcPr>
            <w:tcW w:w="1602" w:type="dxa"/>
            <w:tcBorders>
              <w:top w:val="single" w:sz="4" w:space="0" w:color="auto"/>
              <w:bottom w:val="double" w:sz="4" w:space="0" w:color="auto"/>
              <w:right w:val="double" w:sz="4" w:space="0" w:color="auto"/>
            </w:tcBorders>
          </w:tcPr>
          <w:p w:rsidR="00E3645A" w:rsidRPr="00E3645A" w:rsidRDefault="00E3645A" w:rsidP="008F7149">
            <w:pPr>
              <w:ind w:firstLine="0"/>
              <w:jc w:val="center"/>
              <w:rPr>
                <w:rFonts w:eastAsia="SimSun"/>
              </w:rPr>
            </w:pPr>
            <w:r w:rsidRPr="00E3645A">
              <w:rPr>
                <w:rFonts w:eastAsia="SimSun"/>
              </w:rPr>
              <w:t>10.4</w:t>
            </w:r>
          </w:p>
        </w:tc>
        <w:tc>
          <w:tcPr>
            <w:tcW w:w="1620" w:type="dxa"/>
            <w:tcBorders>
              <w:top w:val="single" w:sz="8" w:space="0" w:color="auto"/>
              <w:left w:val="double" w:sz="4" w:space="0" w:color="auto"/>
              <w:bottom w:val="double" w:sz="4" w:space="0" w:color="auto"/>
              <w:right w:val="double" w:sz="4" w:space="0" w:color="auto"/>
            </w:tcBorders>
          </w:tcPr>
          <w:p w:rsidR="00E3645A" w:rsidRPr="00E3645A" w:rsidRDefault="00E3645A" w:rsidP="008F7149">
            <w:pPr>
              <w:ind w:firstLine="0"/>
              <w:jc w:val="center"/>
              <w:rPr>
                <w:rFonts w:eastAsia="SimSun"/>
              </w:rPr>
            </w:pPr>
            <w:r w:rsidRPr="00E3645A">
              <w:rPr>
                <w:rFonts w:eastAsia="SimSun"/>
              </w:rPr>
              <w:t>1086</w:t>
            </w:r>
          </w:p>
        </w:tc>
      </w:tr>
      <w:tr w:rsidR="00E3645A" w:rsidRPr="00E3645A">
        <w:tc>
          <w:tcPr>
            <w:tcW w:w="12960" w:type="dxa"/>
            <w:gridSpan w:val="8"/>
            <w:tcBorders>
              <w:top w:val="double" w:sz="4" w:space="0" w:color="auto"/>
              <w:left w:val="nil"/>
              <w:bottom w:val="nil"/>
              <w:right w:val="nil"/>
            </w:tcBorders>
          </w:tcPr>
          <w:p w:rsidR="00E3645A" w:rsidRPr="00D13316" w:rsidRDefault="00E3645A" w:rsidP="00BA0754">
            <w:pPr>
              <w:ind w:firstLine="0"/>
              <w:jc w:val="left"/>
              <w:rPr>
                <w:rFonts w:eastAsia="Times New Roman"/>
              </w:rPr>
            </w:pPr>
          </w:p>
          <w:p w:rsidR="00E3645A" w:rsidRPr="00D13316" w:rsidRDefault="00E3645A" w:rsidP="00BA0754">
            <w:pPr>
              <w:ind w:firstLine="0"/>
              <w:jc w:val="left"/>
              <w:rPr>
                <w:rFonts w:eastAsia="Times New Roman"/>
              </w:rPr>
            </w:pPr>
            <w:r w:rsidRPr="00D13316">
              <w:rPr>
                <w:rFonts w:eastAsia="Times New Roman"/>
              </w:rPr>
              <w:t>Note: Row percentages in cells</w:t>
            </w:r>
          </w:p>
          <w:p w:rsidR="00E3645A" w:rsidRPr="00D13316" w:rsidRDefault="00E3645A" w:rsidP="00BA0754">
            <w:pPr>
              <w:ind w:firstLine="0"/>
              <w:jc w:val="left"/>
              <w:rPr>
                <w:rFonts w:eastAsia="Times New Roman"/>
              </w:rPr>
            </w:pPr>
          </w:p>
          <w:p w:rsidR="00E3645A" w:rsidRPr="00D13316" w:rsidRDefault="00E3645A" w:rsidP="00BA0754">
            <w:pPr>
              <w:ind w:firstLine="0"/>
              <w:jc w:val="left"/>
              <w:rPr>
                <w:rFonts w:eastAsia="Times New Roman"/>
                <w:spacing w:val="-3"/>
              </w:rPr>
            </w:pPr>
            <w:r w:rsidRPr="00D13316">
              <w:rPr>
                <w:rFonts w:eastAsia="Times New Roman"/>
              </w:rPr>
              <w:t xml:space="preserve">Data Sources: Data of the following survey are provided by </w:t>
            </w:r>
            <w:r w:rsidRPr="00D13316">
              <w:rPr>
                <w:rFonts w:eastAsia="Times New Roman"/>
                <w:spacing w:val="-3"/>
              </w:rPr>
              <w:t>the Election Study Center of National Chengchi University in Taiwan:</w:t>
            </w:r>
          </w:p>
          <w:p w:rsidR="00E3645A" w:rsidRPr="00D13316" w:rsidRDefault="00E3645A" w:rsidP="00BA0754">
            <w:pPr>
              <w:ind w:firstLine="0"/>
              <w:jc w:val="left"/>
              <w:rPr>
                <w:rFonts w:eastAsia="Times New Roman"/>
              </w:rPr>
            </w:pPr>
            <w:r w:rsidRPr="00D13316">
              <w:rPr>
                <w:rFonts w:eastAsia="Times New Roman"/>
              </w:rPr>
              <w:t xml:space="preserve">1. </w:t>
            </w:r>
            <w:r w:rsidRPr="00D13316">
              <w:rPr>
                <w:rFonts w:eastAsia="Times New Roman"/>
                <w:i/>
              </w:rPr>
              <w:t>Electoral Behavior and Political Democratization in Taiwan: A Study Based on the Magistrate Election in 1993</w:t>
            </w:r>
          </w:p>
          <w:p w:rsidR="00E3645A" w:rsidRPr="00D13316" w:rsidRDefault="00E3645A" w:rsidP="00BA0754">
            <w:pPr>
              <w:ind w:firstLine="0"/>
              <w:jc w:val="left"/>
              <w:rPr>
                <w:rFonts w:eastAsia="Times New Roman"/>
              </w:rPr>
            </w:pPr>
            <w:r w:rsidRPr="00D13316">
              <w:rPr>
                <w:rFonts w:eastAsia="Times New Roman"/>
              </w:rPr>
              <w:t xml:space="preserve">2. </w:t>
            </w:r>
            <w:r w:rsidRPr="00D13316">
              <w:rPr>
                <w:rFonts w:eastAsia="Times New Roman"/>
                <w:i/>
              </w:rPr>
              <w:t>Electoral Behavior and Democratization in Taiwan: A Study Based on the Elections for Taiwan Governor, Taipei Mayor , and Kaohsiung Mayor in 1994: An Interdisciplinary Study of Voting Behavior in the Presidential Election</w:t>
            </w:r>
          </w:p>
          <w:p w:rsidR="00E3645A" w:rsidRPr="00D13316" w:rsidRDefault="00E3645A" w:rsidP="00BA0754">
            <w:pPr>
              <w:ind w:firstLine="0"/>
              <w:jc w:val="left"/>
              <w:rPr>
                <w:rFonts w:eastAsia="Times New Roman"/>
              </w:rPr>
            </w:pPr>
            <w:r w:rsidRPr="00D13316">
              <w:rPr>
                <w:rFonts w:eastAsia="Times New Roman"/>
              </w:rPr>
              <w:t xml:space="preserve">3. </w:t>
            </w:r>
            <w:r w:rsidRPr="00D13316">
              <w:rPr>
                <w:rFonts w:eastAsia="Times New Roman"/>
                <w:i/>
              </w:rPr>
              <w:t>Constituency Environment and Electoral Behavior: An Interdisciplinary Study on the Legislative Elections of 1998</w:t>
            </w:r>
          </w:p>
          <w:p w:rsidR="00E3645A" w:rsidRPr="00D13316" w:rsidRDefault="00E3645A" w:rsidP="00BA0754">
            <w:pPr>
              <w:ind w:firstLine="0"/>
              <w:jc w:val="left"/>
              <w:rPr>
                <w:rFonts w:eastAsia="Times New Roman"/>
              </w:rPr>
            </w:pPr>
            <w:r w:rsidRPr="00D13316">
              <w:rPr>
                <w:rFonts w:eastAsia="Times New Roman"/>
              </w:rPr>
              <w:t xml:space="preserve">4. </w:t>
            </w:r>
            <w:r w:rsidRPr="00D13316">
              <w:rPr>
                <w:rFonts w:eastAsia="Times New Roman"/>
                <w:i/>
              </w:rPr>
              <w:t>An Interdisciplinary study of Voting Behavior in the Presidential Election of 2000</w:t>
            </w:r>
          </w:p>
          <w:p w:rsidR="00E3645A" w:rsidRPr="00D13316" w:rsidRDefault="00E3645A" w:rsidP="00BA0754">
            <w:pPr>
              <w:ind w:firstLine="0"/>
              <w:jc w:val="left"/>
              <w:rPr>
                <w:rFonts w:eastAsia="Times New Roman"/>
              </w:rPr>
            </w:pPr>
            <w:r w:rsidRPr="00D13316">
              <w:rPr>
                <w:rFonts w:eastAsia="Times New Roman"/>
              </w:rPr>
              <w:t xml:space="preserve">5. </w:t>
            </w:r>
            <w:r w:rsidRPr="00D13316">
              <w:rPr>
                <w:rFonts w:eastAsia="Times New Roman"/>
                <w:i/>
              </w:rPr>
              <w:t>Taiwan’s Election and Democratization Study, 2001 (TEDS 2001)</w:t>
            </w:r>
            <w:r w:rsidRPr="00D13316">
              <w:rPr>
                <w:rFonts w:eastAsia="Times New Roman"/>
              </w:rPr>
              <w:t xml:space="preserve"> </w:t>
            </w:r>
          </w:p>
          <w:p w:rsidR="00E3645A" w:rsidRPr="00D13316" w:rsidRDefault="00E3645A" w:rsidP="00BA0754">
            <w:pPr>
              <w:ind w:firstLine="0"/>
              <w:jc w:val="left"/>
              <w:rPr>
                <w:rFonts w:eastAsia="Times New Roman"/>
                <w:i/>
              </w:rPr>
            </w:pPr>
            <w:r w:rsidRPr="00D13316">
              <w:rPr>
                <w:rFonts w:eastAsia="Times New Roman"/>
              </w:rPr>
              <w:t xml:space="preserve">6. </w:t>
            </w:r>
            <w:r w:rsidRPr="00D13316">
              <w:rPr>
                <w:rFonts w:eastAsia="Times New Roman"/>
                <w:i/>
              </w:rPr>
              <w:t>Taiwan’s Election and Democratization Study, 2003 (TEDS 2003)</w:t>
            </w:r>
          </w:p>
          <w:p w:rsidR="00E3645A" w:rsidRPr="00D13316" w:rsidRDefault="00E3645A" w:rsidP="00BA0754">
            <w:pPr>
              <w:ind w:firstLine="0"/>
              <w:jc w:val="left"/>
              <w:rPr>
                <w:rFonts w:eastAsia="Times New Roman"/>
                <w:i/>
              </w:rPr>
            </w:pPr>
            <w:r w:rsidRPr="00D13316">
              <w:rPr>
                <w:rFonts w:eastAsia="Times New Roman"/>
              </w:rPr>
              <w:lastRenderedPageBreak/>
              <w:t>7</w:t>
            </w:r>
            <w:r w:rsidRPr="00D13316">
              <w:rPr>
                <w:rFonts w:eastAsia="Times New Roman"/>
                <w:i/>
              </w:rPr>
              <w:t xml:space="preserve">. </w:t>
            </w:r>
            <w:r w:rsidRPr="00D13316">
              <w:rPr>
                <w:i/>
              </w:rPr>
              <w:t>The 2005 Taiwan National Security Survey</w:t>
            </w:r>
            <w:r w:rsidRPr="00D13316">
              <w:t xml:space="preserve"> (the Program in Asian Security Studies at Duke University)</w:t>
            </w:r>
          </w:p>
          <w:p w:rsidR="00E3645A" w:rsidRPr="00D13316" w:rsidRDefault="00E3645A" w:rsidP="00BA0754">
            <w:pPr>
              <w:ind w:firstLine="0"/>
              <w:jc w:val="left"/>
              <w:rPr>
                <w:rFonts w:eastAsia="Times New Roman"/>
                <w:i/>
              </w:rPr>
            </w:pPr>
            <w:r w:rsidRPr="00D13316">
              <w:rPr>
                <w:rFonts w:eastAsia="Times New Roman"/>
              </w:rPr>
              <w:t>8</w:t>
            </w:r>
            <w:r w:rsidRPr="00D13316">
              <w:rPr>
                <w:rFonts w:eastAsia="Times New Roman"/>
                <w:i/>
              </w:rPr>
              <w:t xml:space="preserve">. </w:t>
            </w:r>
            <w:r w:rsidRPr="00D13316">
              <w:rPr>
                <w:i/>
              </w:rPr>
              <w:t xml:space="preserve">The 2007 Political Tolerance Survey </w:t>
            </w:r>
            <w:r w:rsidRPr="00D13316">
              <w:t>(the Election Study Center of National Chengchi University in Taiwan)</w:t>
            </w:r>
          </w:p>
          <w:p w:rsidR="00E3645A" w:rsidRPr="00D13316" w:rsidRDefault="00E3645A" w:rsidP="00BA0754">
            <w:pPr>
              <w:ind w:firstLine="0"/>
              <w:jc w:val="left"/>
              <w:rPr>
                <w:rFonts w:eastAsia="Times New Roman"/>
                <w:i/>
              </w:rPr>
            </w:pPr>
            <w:r w:rsidRPr="00D13316">
              <w:rPr>
                <w:rFonts w:eastAsia="Times New Roman"/>
              </w:rPr>
              <w:t xml:space="preserve">9. </w:t>
            </w:r>
            <w:r w:rsidRPr="00D13316">
              <w:rPr>
                <w:rFonts w:eastAsia="Times New Roman"/>
                <w:i/>
              </w:rPr>
              <w:t>Taiwan’s Election and Democratization Study, 2002-2004(III): The Presidential Election, 2004 (TEDS 2004P)</w:t>
            </w:r>
          </w:p>
          <w:p w:rsidR="00E3645A" w:rsidRPr="00D13316" w:rsidRDefault="00E3645A" w:rsidP="00BA0754">
            <w:pPr>
              <w:ind w:firstLine="0"/>
              <w:jc w:val="left"/>
              <w:rPr>
                <w:rFonts w:eastAsia="Times New Roman"/>
                <w:i/>
              </w:rPr>
            </w:pPr>
            <w:r w:rsidRPr="00D13316">
              <w:rPr>
                <w:rFonts w:eastAsia="Times New Roman"/>
              </w:rPr>
              <w:t>10</w:t>
            </w:r>
            <w:r w:rsidRPr="00D13316">
              <w:rPr>
                <w:rFonts w:eastAsia="Times New Roman"/>
                <w:i/>
              </w:rPr>
              <w:t xml:space="preserve">.  Taiwan’s Election and Democratization Study, 2002-2004(III): The Legislative Election, 2004 (TEDS </w:t>
            </w:r>
            <w:smartTag w:uri="urn:schemas-microsoft-com:office:smarttags" w:element="chmetcnv">
              <w:smartTagPr>
                <w:attr w:name="TCSC" w:val="0"/>
                <w:attr w:name="NumberType" w:val="1"/>
                <w:attr w:name="Negative" w:val="False"/>
                <w:attr w:name="HasSpace" w:val="False"/>
                <w:attr w:name="SourceValue" w:val="2004"/>
                <w:attr w:name="UnitName" w:val="l"/>
              </w:smartTagPr>
              <w:r w:rsidRPr="00D13316">
                <w:rPr>
                  <w:rFonts w:eastAsia="Times New Roman"/>
                  <w:i/>
                </w:rPr>
                <w:t>2004L</w:t>
              </w:r>
            </w:smartTag>
            <w:r w:rsidRPr="00D13316">
              <w:rPr>
                <w:rFonts w:eastAsia="Times New Roman"/>
                <w:i/>
              </w:rPr>
              <w:t>)</w:t>
            </w:r>
          </w:p>
          <w:p w:rsidR="00E3645A" w:rsidRPr="00D13316" w:rsidRDefault="00E3645A" w:rsidP="00BA0754">
            <w:pPr>
              <w:ind w:firstLine="0"/>
              <w:jc w:val="left"/>
              <w:rPr>
                <w:rFonts w:eastAsia="Times New Roman"/>
                <w:i/>
              </w:rPr>
            </w:pPr>
            <w:r w:rsidRPr="00D13316">
              <w:rPr>
                <w:rFonts w:eastAsia="Times New Roman"/>
              </w:rPr>
              <w:t>11.</w:t>
            </w:r>
            <w:r w:rsidRPr="00D13316">
              <w:rPr>
                <w:rFonts w:eastAsia="Times New Roman"/>
                <w:i/>
              </w:rPr>
              <w:t xml:space="preserve"> Taiwan’s Election and Democratization Study, 2005-2008(III): The Legislative Election, 2008 (TEDS </w:t>
            </w:r>
            <w:smartTag w:uri="urn:schemas-microsoft-com:office:smarttags" w:element="chmetcnv">
              <w:smartTagPr>
                <w:attr w:name="TCSC" w:val="0"/>
                <w:attr w:name="NumberType" w:val="1"/>
                <w:attr w:name="Negative" w:val="False"/>
                <w:attr w:name="HasSpace" w:val="False"/>
                <w:attr w:name="SourceValue" w:val="2008"/>
                <w:attr w:name="UnitName" w:val="l"/>
              </w:smartTagPr>
              <w:r w:rsidRPr="00D13316">
                <w:rPr>
                  <w:rFonts w:eastAsia="Times New Roman"/>
                  <w:i/>
                </w:rPr>
                <w:t>2008L</w:t>
              </w:r>
            </w:smartTag>
            <w:r w:rsidRPr="00D13316">
              <w:rPr>
                <w:rFonts w:eastAsia="Times New Roman"/>
                <w:i/>
              </w:rPr>
              <w:t>)</w:t>
            </w:r>
          </w:p>
          <w:p w:rsidR="00E3645A" w:rsidRPr="00D13316" w:rsidRDefault="00E3645A" w:rsidP="00BA0754">
            <w:pPr>
              <w:ind w:firstLine="0"/>
              <w:jc w:val="left"/>
              <w:rPr>
                <w:i/>
              </w:rPr>
            </w:pPr>
            <w:r w:rsidRPr="00D13316">
              <w:rPr>
                <w:rFonts w:eastAsia="Times New Roman"/>
              </w:rPr>
              <w:t>12</w:t>
            </w:r>
            <w:r w:rsidRPr="00D13316">
              <w:rPr>
                <w:rFonts w:eastAsia="Times New Roman"/>
                <w:i/>
              </w:rPr>
              <w:t>.</w:t>
            </w:r>
            <w:r w:rsidRPr="00D13316">
              <w:rPr>
                <w:i/>
              </w:rPr>
              <w:t xml:space="preserve"> Taiwan’s Election and Democratization Study, 2008: Presidential Election (TEDS2008P)</w:t>
            </w:r>
          </w:p>
          <w:p w:rsidR="00773739" w:rsidRPr="00D13316" w:rsidRDefault="00E31019" w:rsidP="00773739">
            <w:pPr>
              <w:ind w:firstLine="0"/>
            </w:pPr>
            <w:r w:rsidRPr="00D13316">
              <w:t>13.</w:t>
            </w:r>
            <w:r w:rsidR="00773739" w:rsidRPr="00D13316">
              <w:t xml:space="preserve"> </w:t>
            </w:r>
            <w:r w:rsidR="00773739" w:rsidRPr="00D13316">
              <w:rPr>
                <w:i/>
              </w:rPr>
              <w:t>The Study on Taiwanese Citizens’ Political Support</w:t>
            </w:r>
            <w:r w:rsidR="00773739" w:rsidRPr="00D13316">
              <w:t xml:space="preserve"> (</w:t>
            </w:r>
            <w:r w:rsidR="00773739" w:rsidRPr="00D13316">
              <w:rPr>
                <w:spacing w:val="-3"/>
              </w:rPr>
              <w:t>the Election Study Center of National Chengchi University in Taiwan, 2010</w:t>
            </w:r>
            <w:r w:rsidR="00773739" w:rsidRPr="00D13316">
              <w:t>)</w:t>
            </w:r>
          </w:p>
          <w:p w:rsidR="00E31019" w:rsidRPr="00D13316" w:rsidRDefault="00773739" w:rsidP="00E31019">
            <w:pPr>
              <w:ind w:firstLine="0"/>
            </w:pPr>
            <w:r w:rsidRPr="00D13316">
              <w:t>14.</w:t>
            </w:r>
            <w:r w:rsidR="00E31019" w:rsidRPr="00D13316">
              <w:t xml:space="preserve"> </w:t>
            </w:r>
            <w:r w:rsidR="00E31019" w:rsidRPr="00D13316">
              <w:rPr>
                <w:i/>
              </w:rPr>
              <w:t>The Study on Taiwanese Citizens’ Positions on Independence and Unification</w:t>
            </w:r>
            <w:r w:rsidR="00E31019" w:rsidRPr="00D13316">
              <w:t xml:space="preserve"> (</w:t>
            </w:r>
            <w:r w:rsidR="00E31019" w:rsidRPr="00D13316">
              <w:rPr>
                <w:spacing w:val="-3"/>
              </w:rPr>
              <w:t>the Election Study Center of National Chengchi University in Taiwan, 2011</w:t>
            </w:r>
            <w:r w:rsidR="00E31019" w:rsidRPr="00D13316">
              <w:t>)</w:t>
            </w:r>
          </w:p>
          <w:p w:rsidR="00E31019" w:rsidRPr="00D13316" w:rsidRDefault="00E31019" w:rsidP="00BA0754">
            <w:pPr>
              <w:ind w:firstLine="0"/>
              <w:jc w:val="left"/>
              <w:rPr>
                <w:rFonts w:eastAsia="Times New Roman"/>
              </w:rPr>
            </w:pPr>
          </w:p>
        </w:tc>
      </w:tr>
    </w:tbl>
    <w:p w:rsidR="00E3645A" w:rsidRPr="00E3645A" w:rsidRDefault="00E3645A" w:rsidP="00BA0754">
      <w:pPr>
        <w:ind w:firstLine="0"/>
        <w:jc w:val="left"/>
        <w:sectPr w:rsidR="00E3645A" w:rsidRPr="00E3645A" w:rsidSect="00F54C80">
          <w:pgSz w:w="15840" w:h="12240" w:orient="landscape" w:code="1"/>
          <w:pgMar w:top="1440" w:right="1440" w:bottom="1440" w:left="1440" w:header="1440" w:footer="1440" w:gutter="0"/>
          <w:cols w:space="720"/>
          <w:docGrid w:linePitch="360"/>
        </w:sectPr>
      </w:pPr>
    </w:p>
    <w:p w:rsidR="00E3645A" w:rsidRPr="00BA0754" w:rsidRDefault="00EF6CEC" w:rsidP="00BA0754">
      <w:pPr>
        <w:ind w:firstLine="0"/>
        <w:jc w:val="center"/>
        <w:rPr>
          <w:b/>
        </w:rPr>
      </w:pPr>
      <w:r>
        <w:rPr>
          <w:b/>
        </w:rPr>
        <w:lastRenderedPageBreak/>
        <w:t>Table 4</w:t>
      </w:r>
    </w:p>
    <w:p w:rsidR="00E3645A" w:rsidRPr="00BA0754" w:rsidRDefault="00E3645A" w:rsidP="00BA0754">
      <w:pPr>
        <w:ind w:firstLine="0"/>
        <w:jc w:val="center"/>
        <w:rPr>
          <w:b/>
        </w:rPr>
      </w:pPr>
      <w:r w:rsidRPr="00BA0754">
        <w:rPr>
          <w:b/>
        </w:rPr>
        <w:t>Taiwan Citizens’ Positions on</w:t>
      </w:r>
    </w:p>
    <w:p w:rsidR="00E3645A" w:rsidRPr="00BA0754" w:rsidRDefault="00E3645A" w:rsidP="00BA0754">
      <w:pPr>
        <w:ind w:firstLine="0"/>
        <w:jc w:val="center"/>
        <w:rPr>
          <w:b/>
        </w:rPr>
      </w:pPr>
      <w:r w:rsidRPr="00BA0754">
        <w:rPr>
          <w:b/>
        </w:rPr>
        <w:t>“</w:t>
      </w:r>
      <w:r w:rsidR="00B8116E">
        <w:rPr>
          <w:rFonts w:eastAsia="SimSun"/>
          <w:b/>
        </w:rPr>
        <w:t>O</w:t>
      </w:r>
      <w:r w:rsidR="00B8116E" w:rsidRPr="00B8116E">
        <w:rPr>
          <w:rFonts w:eastAsia="SimSun"/>
          <w:b/>
        </w:rPr>
        <w:t xml:space="preserve">ne China with </w:t>
      </w:r>
      <w:r w:rsidR="00B8116E">
        <w:rPr>
          <w:rFonts w:eastAsia="SimSun"/>
          <w:b/>
        </w:rPr>
        <w:t>R</w:t>
      </w:r>
      <w:r w:rsidR="00B8116E" w:rsidRPr="00B8116E">
        <w:rPr>
          <w:rFonts w:eastAsia="SimSun"/>
          <w:b/>
        </w:rPr>
        <w:t xml:space="preserve">espective </w:t>
      </w:r>
      <w:r w:rsidR="00B8116E">
        <w:rPr>
          <w:rFonts w:eastAsia="SimSun"/>
          <w:b/>
        </w:rPr>
        <w:t>I</w:t>
      </w:r>
      <w:r w:rsidR="00B8116E" w:rsidRPr="00B8116E">
        <w:rPr>
          <w:rFonts w:eastAsia="SimSun"/>
          <w:b/>
        </w:rPr>
        <w:t>nterpretations</w:t>
      </w:r>
      <w:r w:rsidRPr="00BA0754">
        <w:rPr>
          <w:b/>
        </w:rPr>
        <w:t>”</w:t>
      </w:r>
    </w:p>
    <w:p w:rsidR="00E3645A" w:rsidRPr="00E3645A" w:rsidRDefault="00E3645A" w:rsidP="00BA0754">
      <w:pPr>
        <w:ind w:firstLine="0"/>
        <w:jc w:val="left"/>
      </w:pPr>
    </w:p>
    <w:tbl>
      <w:tblPr>
        <w:tblW w:w="4218"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9"/>
        <w:gridCol w:w="2692"/>
        <w:gridCol w:w="2407"/>
      </w:tblGrid>
      <w:tr w:rsidR="00E3645A" w:rsidRPr="00E3645A" w:rsidTr="00F54C80">
        <w:tblPrEx>
          <w:tblCellMar>
            <w:top w:w="0" w:type="dxa"/>
            <w:bottom w:w="0" w:type="dxa"/>
          </w:tblCellMar>
        </w:tblPrEx>
        <w:trPr>
          <w:cantSplit/>
          <w:trHeight w:val="672"/>
        </w:trPr>
        <w:tc>
          <w:tcPr>
            <w:tcW w:w="1844" w:type="pct"/>
            <w:tcBorders>
              <w:top w:val="double" w:sz="4" w:space="0" w:color="auto"/>
              <w:left w:val="double" w:sz="4" w:space="0" w:color="auto"/>
              <w:bottom w:val="single" w:sz="8" w:space="0" w:color="auto"/>
              <w:right w:val="single" w:sz="4" w:space="0" w:color="auto"/>
            </w:tcBorders>
          </w:tcPr>
          <w:p w:rsidR="00E3645A" w:rsidRPr="00E3645A" w:rsidRDefault="00E3645A" w:rsidP="00BA0754">
            <w:pPr>
              <w:ind w:firstLine="0"/>
              <w:jc w:val="left"/>
              <w:rPr>
                <w:rFonts w:eastAsia="SimSun"/>
              </w:rPr>
            </w:pPr>
          </w:p>
          <w:p w:rsidR="00E3645A" w:rsidRPr="00E3645A" w:rsidRDefault="00E3645A" w:rsidP="00BA0754">
            <w:pPr>
              <w:ind w:firstLine="0"/>
              <w:jc w:val="left"/>
            </w:pPr>
          </w:p>
        </w:tc>
        <w:tc>
          <w:tcPr>
            <w:tcW w:w="1666" w:type="pct"/>
            <w:tcBorders>
              <w:top w:val="double" w:sz="4" w:space="0" w:color="auto"/>
              <w:left w:val="single" w:sz="4" w:space="0" w:color="auto"/>
              <w:bottom w:val="single" w:sz="8" w:space="0" w:color="auto"/>
              <w:right w:val="single" w:sz="8" w:space="0" w:color="auto"/>
            </w:tcBorders>
          </w:tcPr>
          <w:p w:rsidR="00E3645A" w:rsidRPr="00E3645A" w:rsidRDefault="00E3645A" w:rsidP="00BA0754">
            <w:pPr>
              <w:ind w:firstLine="0"/>
              <w:jc w:val="center"/>
              <w:rPr>
                <w:rFonts w:eastAsia="SimSun"/>
              </w:rPr>
            </w:pPr>
            <w:r w:rsidRPr="00E3645A">
              <w:rPr>
                <w:rFonts w:eastAsia="SimSun"/>
              </w:rPr>
              <w:t>2010</w:t>
            </w:r>
          </w:p>
          <w:p w:rsidR="00E3645A" w:rsidRPr="00E3645A" w:rsidRDefault="00E3645A" w:rsidP="00BA0754">
            <w:pPr>
              <w:ind w:firstLine="0"/>
              <w:jc w:val="center"/>
            </w:pPr>
            <w:r w:rsidRPr="00E3645A">
              <w:rPr>
                <w:rFonts w:eastAsia="SimSun"/>
              </w:rPr>
              <w:t>(N=1096)</w:t>
            </w:r>
          </w:p>
        </w:tc>
        <w:tc>
          <w:tcPr>
            <w:tcW w:w="1490" w:type="pct"/>
            <w:tcBorders>
              <w:top w:val="double" w:sz="4" w:space="0" w:color="auto"/>
              <w:left w:val="single" w:sz="8" w:space="0" w:color="auto"/>
              <w:bottom w:val="single" w:sz="8" w:space="0" w:color="auto"/>
              <w:right w:val="double" w:sz="4" w:space="0" w:color="auto"/>
            </w:tcBorders>
          </w:tcPr>
          <w:p w:rsidR="00E3645A" w:rsidRPr="00E3645A" w:rsidRDefault="00E3645A" w:rsidP="00BA0754">
            <w:pPr>
              <w:ind w:firstLine="0"/>
              <w:jc w:val="center"/>
              <w:rPr>
                <w:rFonts w:eastAsia="SimSun"/>
              </w:rPr>
            </w:pPr>
            <w:r w:rsidRPr="00E3645A">
              <w:rPr>
                <w:rFonts w:eastAsia="SimSun"/>
              </w:rPr>
              <w:t>2011</w:t>
            </w:r>
          </w:p>
          <w:p w:rsidR="00E3645A" w:rsidRPr="00E3645A" w:rsidRDefault="00E3645A" w:rsidP="00BA0754">
            <w:pPr>
              <w:ind w:firstLine="0"/>
              <w:jc w:val="center"/>
            </w:pPr>
            <w:r w:rsidRPr="00E3645A">
              <w:rPr>
                <w:rFonts w:eastAsia="SimSun"/>
              </w:rPr>
              <w:t>(N=1130)</w:t>
            </w:r>
          </w:p>
        </w:tc>
      </w:tr>
      <w:tr w:rsidR="00E3645A" w:rsidRPr="00E3645A" w:rsidTr="00F54C80">
        <w:tblPrEx>
          <w:tblCellMar>
            <w:top w:w="0" w:type="dxa"/>
            <w:bottom w:w="0" w:type="dxa"/>
          </w:tblCellMar>
        </w:tblPrEx>
        <w:trPr>
          <w:cantSplit/>
          <w:trHeight w:val="1017"/>
        </w:trPr>
        <w:tc>
          <w:tcPr>
            <w:tcW w:w="1844" w:type="pct"/>
            <w:tcBorders>
              <w:top w:val="single" w:sz="8" w:space="0" w:color="auto"/>
              <w:left w:val="double" w:sz="4" w:space="0" w:color="auto"/>
              <w:bottom w:val="nil"/>
              <w:right w:val="single" w:sz="4" w:space="0" w:color="auto"/>
            </w:tcBorders>
          </w:tcPr>
          <w:p w:rsidR="00E3645A" w:rsidRPr="00E3645A" w:rsidRDefault="00E3645A" w:rsidP="00BA0754">
            <w:pPr>
              <w:ind w:firstLine="0"/>
              <w:jc w:val="left"/>
            </w:pPr>
            <w:r w:rsidRPr="00E3645A">
              <w:t>Extremely Unacceptable</w:t>
            </w:r>
          </w:p>
          <w:p w:rsidR="00E3645A" w:rsidRPr="00E3645A" w:rsidRDefault="00E3645A" w:rsidP="00BA0754">
            <w:pPr>
              <w:ind w:firstLine="0"/>
              <w:jc w:val="left"/>
              <w:rPr>
                <w:rFonts w:eastAsia="SimSun"/>
              </w:rPr>
            </w:pPr>
          </w:p>
        </w:tc>
        <w:tc>
          <w:tcPr>
            <w:tcW w:w="1666" w:type="pct"/>
            <w:tcBorders>
              <w:top w:val="single" w:sz="8" w:space="0" w:color="auto"/>
              <w:left w:val="single" w:sz="4" w:space="0" w:color="auto"/>
              <w:bottom w:val="nil"/>
              <w:right w:val="single" w:sz="8" w:space="0" w:color="auto"/>
            </w:tcBorders>
          </w:tcPr>
          <w:p w:rsidR="00E3645A" w:rsidRPr="00E3645A" w:rsidRDefault="00E3645A" w:rsidP="00BA0754">
            <w:pPr>
              <w:ind w:firstLine="0"/>
              <w:jc w:val="center"/>
            </w:pPr>
            <w:r w:rsidRPr="00E3645A">
              <w:t>12.9</w:t>
            </w:r>
          </w:p>
          <w:p w:rsidR="00E3645A" w:rsidRPr="00E3645A" w:rsidRDefault="00E3645A" w:rsidP="00BA0754">
            <w:pPr>
              <w:ind w:firstLine="0"/>
              <w:jc w:val="center"/>
            </w:pPr>
            <w:r w:rsidRPr="00E3645A">
              <w:t>(142)</w:t>
            </w:r>
          </w:p>
          <w:p w:rsidR="00E3645A" w:rsidRPr="00E3645A" w:rsidRDefault="00E3645A" w:rsidP="00BA0754">
            <w:pPr>
              <w:ind w:firstLine="0"/>
              <w:jc w:val="center"/>
              <w:rPr>
                <w:rFonts w:eastAsia="SimSun"/>
              </w:rPr>
            </w:pPr>
          </w:p>
        </w:tc>
        <w:tc>
          <w:tcPr>
            <w:tcW w:w="1490" w:type="pct"/>
            <w:tcBorders>
              <w:top w:val="single" w:sz="8" w:space="0" w:color="auto"/>
              <w:left w:val="single" w:sz="8" w:space="0" w:color="auto"/>
              <w:bottom w:val="nil"/>
              <w:right w:val="double" w:sz="4" w:space="0" w:color="auto"/>
            </w:tcBorders>
          </w:tcPr>
          <w:p w:rsidR="00E3645A" w:rsidRPr="00E3645A" w:rsidRDefault="00E3645A" w:rsidP="00BA0754">
            <w:pPr>
              <w:ind w:firstLine="0"/>
              <w:jc w:val="center"/>
              <w:rPr>
                <w:rFonts w:eastAsia="SimSun"/>
              </w:rPr>
            </w:pPr>
            <w:r w:rsidRPr="00E3645A">
              <w:rPr>
                <w:rFonts w:eastAsia="SimSun"/>
              </w:rPr>
              <w:t>14.6</w:t>
            </w:r>
          </w:p>
          <w:p w:rsidR="00E3645A" w:rsidRPr="00E3645A" w:rsidRDefault="00E3645A" w:rsidP="00BA0754">
            <w:pPr>
              <w:ind w:firstLine="0"/>
              <w:jc w:val="center"/>
              <w:rPr>
                <w:rFonts w:eastAsia="SimSun"/>
              </w:rPr>
            </w:pPr>
            <w:r w:rsidRPr="00E3645A">
              <w:rPr>
                <w:rFonts w:eastAsia="SimSun"/>
              </w:rPr>
              <w:t>(165)</w:t>
            </w:r>
          </w:p>
          <w:p w:rsidR="00E3645A" w:rsidRPr="00E3645A" w:rsidRDefault="00E3645A" w:rsidP="00BA0754">
            <w:pPr>
              <w:ind w:firstLine="0"/>
              <w:jc w:val="center"/>
              <w:rPr>
                <w:rFonts w:eastAsia="SimSun"/>
              </w:rPr>
            </w:pPr>
          </w:p>
          <w:p w:rsidR="00E3645A" w:rsidRPr="00E3645A" w:rsidRDefault="00E3645A" w:rsidP="00BA0754">
            <w:pPr>
              <w:ind w:firstLine="0"/>
              <w:jc w:val="center"/>
              <w:rPr>
                <w:rFonts w:eastAsia="SimSun"/>
              </w:rPr>
            </w:pPr>
          </w:p>
        </w:tc>
      </w:tr>
      <w:tr w:rsidR="00E3645A" w:rsidRPr="00E3645A" w:rsidTr="00F54C80">
        <w:tblPrEx>
          <w:tblCellMar>
            <w:top w:w="0" w:type="dxa"/>
            <w:bottom w:w="0" w:type="dxa"/>
          </w:tblCellMar>
        </w:tblPrEx>
        <w:trPr>
          <w:cantSplit/>
          <w:trHeight w:val="825"/>
        </w:trPr>
        <w:tc>
          <w:tcPr>
            <w:tcW w:w="1844" w:type="pct"/>
            <w:tcBorders>
              <w:top w:val="nil"/>
              <w:left w:val="double" w:sz="4" w:space="0" w:color="auto"/>
              <w:bottom w:val="nil"/>
              <w:right w:val="single" w:sz="4" w:space="0" w:color="auto"/>
            </w:tcBorders>
          </w:tcPr>
          <w:p w:rsidR="00E3645A" w:rsidRPr="00E3645A" w:rsidRDefault="00E3645A" w:rsidP="00BA0754">
            <w:pPr>
              <w:ind w:firstLine="0"/>
              <w:jc w:val="left"/>
            </w:pPr>
            <w:r w:rsidRPr="00E3645A">
              <w:t>Unacceptable</w:t>
            </w:r>
          </w:p>
          <w:p w:rsidR="00E3645A" w:rsidRPr="00E3645A" w:rsidRDefault="00E3645A" w:rsidP="00BA0754">
            <w:pPr>
              <w:ind w:firstLine="0"/>
              <w:jc w:val="left"/>
            </w:pPr>
          </w:p>
          <w:p w:rsidR="00E3645A" w:rsidRPr="00E3645A" w:rsidRDefault="00E3645A" w:rsidP="00BA0754">
            <w:pPr>
              <w:ind w:firstLine="0"/>
              <w:jc w:val="left"/>
            </w:pPr>
          </w:p>
        </w:tc>
        <w:tc>
          <w:tcPr>
            <w:tcW w:w="1666" w:type="pct"/>
            <w:tcBorders>
              <w:top w:val="nil"/>
              <w:left w:val="single" w:sz="4" w:space="0" w:color="auto"/>
              <w:bottom w:val="nil"/>
              <w:right w:val="single" w:sz="8" w:space="0" w:color="auto"/>
            </w:tcBorders>
          </w:tcPr>
          <w:p w:rsidR="00E3645A" w:rsidRPr="00E3645A" w:rsidRDefault="00E3645A" w:rsidP="00BA0754">
            <w:pPr>
              <w:ind w:firstLine="0"/>
              <w:jc w:val="center"/>
            </w:pPr>
            <w:r w:rsidRPr="00E3645A">
              <w:t>19.3</w:t>
            </w:r>
          </w:p>
          <w:p w:rsidR="00E3645A" w:rsidRPr="00E3645A" w:rsidRDefault="00E3645A" w:rsidP="00BA0754">
            <w:pPr>
              <w:ind w:firstLine="0"/>
              <w:jc w:val="center"/>
            </w:pPr>
            <w:r w:rsidRPr="00E3645A">
              <w:t>(212)</w:t>
            </w:r>
          </w:p>
        </w:tc>
        <w:tc>
          <w:tcPr>
            <w:tcW w:w="1490" w:type="pct"/>
            <w:tcBorders>
              <w:top w:val="nil"/>
              <w:left w:val="single" w:sz="8" w:space="0" w:color="auto"/>
              <w:bottom w:val="nil"/>
              <w:right w:val="double" w:sz="4" w:space="0" w:color="auto"/>
            </w:tcBorders>
          </w:tcPr>
          <w:p w:rsidR="00E3645A" w:rsidRPr="00E3645A" w:rsidRDefault="00E3645A" w:rsidP="00BA0754">
            <w:pPr>
              <w:ind w:firstLine="0"/>
              <w:jc w:val="center"/>
              <w:rPr>
                <w:rFonts w:eastAsia="SimSun"/>
              </w:rPr>
            </w:pPr>
            <w:r w:rsidRPr="00E3645A">
              <w:rPr>
                <w:rFonts w:eastAsia="SimSun"/>
              </w:rPr>
              <w:t>19.5</w:t>
            </w:r>
          </w:p>
          <w:p w:rsidR="00E3645A" w:rsidRPr="00E3645A" w:rsidRDefault="00E3645A" w:rsidP="00BA0754">
            <w:pPr>
              <w:ind w:firstLine="0"/>
              <w:jc w:val="center"/>
              <w:rPr>
                <w:rFonts w:eastAsia="SimSun"/>
              </w:rPr>
            </w:pPr>
            <w:r w:rsidRPr="00E3645A">
              <w:rPr>
                <w:rFonts w:eastAsia="SimSun"/>
              </w:rPr>
              <w:t>(221)</w:t>
            </w:r>
          </w:p>
          <w:p w:rsidR="00E3645A" w:rsidRPr="00E3645A" w:rsidRDefault="00E3645A" w:rsidP="00BA0754">
            <w:pPr>
              <w:ind w:firstLine="0"/>
              <w:jc w:val="center"/>
            </w:pPr>
          </w:p>
        </w:tc>
      </w:tr>
      <w:tr w:rsidR="00E3645A" w:rsidRPr="00E3645A" w:rsidTr="00F54C80">
        <w:tblPrEx>
          <w:tblCellMar>
            <w:top w:w="0" w:type="dxa"/>
            <w:bottom w:w="0" w:type="dxa"/>
          </w:tblCellMar>
        </w:tblPrEx>
        <w:trPr>
          <w:cantSplit/>
          <w:trHeight w:val="825"/>
        </w:trPr>
        <w:tc>
          <w:tcPr>
            <w:tcW w:w="1844" w:type="pct"/>
            <w:tcBorders>
              <w:top w:val="nil"/>
              <w:left w:val="double" w:sz="4" w:space="0" w:color="auto"/>
              <w:bottom w:val="nil"/>
              <w:right w:val="single" w:sz="4" w:space="0" w:color="auto"/>
            </w:tcBorders>
          </w:tcPr>
          <w:p w:rsidR="00E3645A" w:rsidRPr="00E3645A" w:rsidRDefault="00E3645A" w:rsidP="00BA0754">
            <w:pPr>
              <w:ind w:firstLine="0"/>
              <w:jc w:val="left"/>
            </w:pPr>
            <w:r w:rsidRPr="00E3645A">
              <w:t xml:space="preserve">Acceptable </w:t>
            </w:r>
          </w:p>
          <w:p w:rsidR="00E3645A" w:rsidRPr="00E3645A" w:rsidRDefault="00E3645A" w:rsidP="00BA0754">
            <w:pPr>
              <w:ind w:firstLine="0"/>
              <w:jc w:val="left"/>
            </w:pPr>
          </w:p>
        </w:tc>
        <w:tc>
          <w:tcPr>
            <w:tcW w:w="1666" w:type="pct"/>
            <w:tcBorders>
              <w:top w:val="nil"/>
              <w:left w:val="single" w:sz="4" w:space="0" w:color="auto"/>
              <w:bottom w:val="nil"/>
              <w:right w:val="single" w:sz="8" w:space="0" w:color="auto"/>
            </w:tcBorders>
          </w:tcPr>
          <w:p w:rsidR="00E3645A" w:rsidRPr="00E3645A" w:rsidRDefault="00E3645A" w:rsidP="00BA0754">
            <w:pPr>
              <w:ind w:firstLine="0"/>
              <w:jc w:val="center"/>
            </w:pPr>
            <w:r w:rsidRPr="00E3645A">
              <w:t>39.1</w:t>
            </w:r>
          </w:p>
          <w:p w:rsidR="00E3645A" w:rsidRPr="00E3645A" w:rsidRDefault="00E3645A" w:rsidP="00BA0754">
            <w:pPr>
              <w:ind w:firstLine="0"/>
              <w:jc w:val="center"/>
            </w:pPr>
            <w:r w:rsidRPr="00E3645A">
              <w:t>(428)</w:t>
            </w:r>
          </w:p>
        </w:tc>
        <w:tc>
          <w:tcPr>
            <w:tcW w:w="1490" w:type="pct"/>
            <w:tcBorders>
              <w:top w:val="nil"/>
              <w:left w:val="single" w:sz="8" w:space="0" w:color="auto"/>
              <w:bottom w:val="nil"/>
              <w:right w:val="double" w:sz="4" w:space="0" w:color="auto"/>
            </w:tcBorders>
          </w:tcPr>
          <w:p w:rsidR="00E3645A" w:rsidRPr="00E3645A" w:rsidRDefault="00E3645A" w:rsidP="00BA0754">
            <w:pPr>
              <w:ind w:firstLine="0"/>
              <w:jc w:val="center"/>
              <w:rPr>
                <w:rFonts w:eastAsia="SimSun"/>
              </w:rPr>
            </w:pPr>
            <w:r w:rsidRPr="00E3645A">
              <w:rPr>
                <w:rFonts w:eastAsia="SimSun"/>
              </w:rPr>
              <w:t>40.7</w:t>
            </w:r>
          </w:p>
          <w:p w:rsidR="00E3645A" w:rsidRPr="00E3645A" w:rsidRDefault="00E3645A" w:rsidP="00BA0754">
            <w:pPr>
              <w:ind w:firstLine="0"/>
              <w:jc w:val="center"/>
              <w:rPr>
                <w:rFonts w:eastAsia="SimSun"/>
              </w:rPr>
            </w:pPr>
            <w:r w:rsidRPr="00E3645A">
              <w:rPr>
                <w:rFonts w:eastAsia="SimSun"/>
              </w:rPr>
              <w:t>(460)</w:t>
            </w:r>
          </w:p>
          <w:p w:rsidR="00E3645A" w:rsidRPr="00E3645A" w:rsidRDefault="00E3645A" w:rsidP="00BA0754">
            <w:pPr>
              <w:ind w:firstLine="0"/>
              <w:jc w:val="center"/>
            </w:pPr>
          </w:p>
        </w:tc>
      </w:tr>
      <w:tr w:rsidR="00E3645A" w:rsidRPr="00E3645A" w:rsidTr="00F54C80">
        <w:tblPrEx>
          <w:tblCellMar>
            <w:top w:w="0" w:type="dxa"/>
            <w:bottom w:w="0" w:type="dxa"/>
          </w:tblCellMar>
        </w:tblPrEx>
        <w:trPr>
          <w:cantSplit/>
          <w:trHeight w:val="825"/>
        </w:trPr>
        <w:tc>
          <w:tcPr>
            <w:tcW w:w="1844" w:type="pct"/>
            <w:tcBorders>
              <w:top w:val="nil"/>
              <w:left w:val="double" w:sz="4" w:space="0" w:color="auto"/>
              <w:bottom w:val="nil"/>
              <w:right w:val="single" w:sz="4" w:space="0" w:color="auto"/>
            </w:tcBorders>
          </w:tcPr>
          <w:p w:rsidR="00E3645A" w:rsidRPr="00E3645A" w:rsidRDefault="00E3645A" w:rsidP="00BA0754">
            <w:pPr>
              <w:ind w:firstLine="0"/>
              <w:jc w:val="left"/>
            </w:pPr>
            <w:r w:rsidRPr="00E3645A">
              <w:t>Extremely Acceptable</w:t>
            </w:r>
          </w:p>
          <w:p w:rsidR="00E3645A" w:rsidRPr="00E3645A" w:rsidRDefault="00E3645A" w:rsidP="00BA0754">
            <w:pPr>
              <w:ind w:firstLine="0"/>
              <w:jc w:val="left"/>
            </w:pPr>
          </w:p>
          <w:p w:rsidR="00E3645A" w:rsidRPr="00E3645A" w:rsidRDefault="00E3645A" w:rsidP="00BA0754">
            <w:pPr>
              <w:ind w:firstLine="0"/>
              <w:jc w:val="left"/>
            </w:pPr>
          </w:p>
        </w:tc>
        <w:tc>
          <w:tcPr>
            <w:tcW w:w="1666" w:type="pct"/>
            <w:tcBorders>
              <w:top w:val="nil"/>
              <w:left w:val="single" w:sz="4" w:space="0" w:color="auto"/>
              <w:bottom w:val="nil"/>
              <w:right w:val="single" w:sz="8" w:space="0" w:color="auto"/>
            </w:tcBorders>
          </w:tcPr>
          <w:p w:rsidR="00E3645A" w:rsidRPr="00E3645A" w:rsidRDefault="00E3645A" w:rsidP="00BA0754">
            <w:pPr>
              <w:ind w:firstLine="0"/>
              <w:jc w:val="center"/>
            </w:pPr>
            <w:r w:rsidRPr="00E3645A">
              <w:t>13.9</w:t>
            </w:r>
          </w:p>
          <w:p w:rsidR="00E3645A" w:rsidRPr="00E3645A" w:rsidRDefault="00E3645A" w:rsidP="00BA0754">
            <w:pPr>
              <w:ind w:firstLine="0"/>
              <w:jc w:val="center"/>
            </w:pPr>
            <w:r w:rsidRPr="00E3645A">
              <w:t>(152)</w:t>
            </w:r>
          </w:p>
        </w:tc>
        <w:tc>
          <w:tcPr>
            <w:tcW w:w="1490" w:type="pct"/>
            <w:tcBorders>
              <w:top w:val="nil"/>
              <w:left w:val="single" w:sz="8" w:space="0" w:color="auto"/>
              <w:bottom w:val="nil"/>
              <w:right w:val="double" w:sz="4" w:space="0" w:color="auto"/>
            </w:tcBorders>
          </w:tcPr>
          <w:p w:rsidR="00E3645A" w:rsidRPr="00E3645A" w:rsidRDefault="00E3645A" w:rsidP="00BA0754">
            <w:pPr>
              <w:ind w:firstLine="0"/>
              <w:jc w:val="center"/>
              <w:rPr>
                <w:rFonts w:eastAsia="SimSun"/>
              </w:rPr>
            </w:pPr>
            <w:r w:rsidRPr="00E3645A">
              <w:rPr>
                <w:rFonts w:eastAsia="SimSun"/>
              </w:rPr>
              <w:t>11.8</w:t>
            </w:r>
          </w:p>
          <w:p w:rsidR="00E3645A" w:rsidRPr="00E3645A" w:rsidRDefault="00E3645A" w:rsidP="00BA0754">
            <w:pPr>
              <w:ind w:firstLine="0"/>
              <w:jc w:val="center"/>
              <w:rPr>
                <w:rFonts w:eastAsia="SimSun"/>
              </w:rPr>
            </w:pPr>
            <w:r w:rsidRPr="00E3645A">
              <w:rPr>
                <w:rFonts w:eastAsia="SimSun"/>
              </w:rPr>
              <w:t>(133)</w:t>
            </w:r>
          </w:p>
          <w:p w:rsidR="00E3645A" w:rsidRPr="00E3645A" w:rsidRDefault="00E3645A" w:rsidP="00BA0754">
            <w:pPr>
              <w:ind w:firstLine="0"/>
              <w:jc w:val="center"/>
            </w:pPr>
          </w:p>
        </w:tc>
      </w:tr>
      <w:tr w:rsidR="00E3645A" w:rsidRPr="00E3645A" w:rsidTr="00F54C80">
        <w:tblPrEx>
          <w:tblCellMar>
            <w:top w:w="0" w:type="dxa"/>
            <w:bottom w:w="0" w:type="dxa"/>
          </w:tblCellMar>
        </w:tblPrEx>
        <w:trPr>
          <w:cantSplit/>
          <w:trHeight w:val="825"/>
        </w:trPr>
        <w:tc>
          <w:tcPr>
            <w:tcW w:w="1844" w:type="pct"/>
            <w:tcBorders>
              <w:top w:val="nil"/>
              <w:left w:val="double" w:sz="4" w:space="0" w:color="auto"/>
              <w:bottom w:val="double" w:sz="4" w:space="0" w:color="auto"/>
              <w:right w:val="single" w:sz="4" w:space="0" w:color="auto"/>
            </w:tcBorders>
          </w:tcPr>
          <w:p w:rsidR="00E3645A" w:rsidRPr="00E3645A" w:rsidRDefault="00E3645A" w:rsidP="00BA0754">
            <w:pPr>
              <w:ind w:firstLine="0"/>
              <w:jc w:val="left"/>
            </w:pPr>
            <w:r w:rsidRPr="00E3645A">
              <w:t>No response /Don’t Know</w:t>
            </w:r>
          </w:p>
        </w:tc>
        <w:tc>
          <w:tcPr>
            <w:tcW w:w="1666" w:type="pct"/>
            <w:tcBorders>
              <w:top w:val="nil"/>
              <w:left w:val="single" w:sz="4" w:space="0" w:color="auto"/>
              <w:bottom w:val="double" w:sz="4" w:space="0" w:color="auto"/>
              <w:right w:val="single" w:sz="8" w:space="0" w:color="auto"/>
            </w:tcBorders>
          </w:tcPr>
          <w:p w:rsidR="00E3645A" w:rsidRPr="00E3645A" w:rsidRDefault="00E3645A" w:rsidP="00BA0754">
            <w:pPr>
              <w:ind w:firstLine="0"/>
              <w:jc w:val="center"/>
            </w:pPr>
            <w:r w:rsidRPr="00E3645A">
              <w:t>14.8</w:t>
            </w:r>
          </w:p>
          <w:p w:rsidR="00E3645A" w:rsidRPr="00E3645A" w:rsidRDefault="00E3645A" w:rsidP="00BA0754">
            <w:pPr>
              <w:ind w:firstLine="0"/>
              <w:jc w:val="center"/>
            </w:pPr>
            <w:r w:rsidRPr="00E3645A">
              <w:t>(162)</w:t>
            </w:r>
          </w:p>
        </w:tc>
        <w:tc>
          <w:tcPr>
            <w:tcW w:w="1490" w:type="pct"/>
            <w:tcBorders>
              <w:top w:val="nil"/>
              <w:left w:val="single" w:sz="8" w:space="0" w:color="auto"/>
              <w:bottom w:val="double" w:sz="4" w:space="0" w:color="auto"/>
              <w:right w:val="double" w:sz="4" w:space="0" w:color="auto"/>
            </w:tcBorders>
          </w:tcPr>
          <w:p w:rsidR="00E3645A" w:rsidRPr="00E3645A" w:rsidRDefault="00E3645A" w:rsidP="00BA0754">
            <w:pPr>
              <w:ind w:firstLine="0"/>
              <w:jc w:val="center"/>
              <w:rPr>
                <w:rFonts w:eastAsia="SimSun"/>
              </w:rPr>
            </w:pPr>
            <w:r w:rsidRPr="00E3645A">
              <w:rPr>
                <w:rFonts w:eastAsia="SimSun"/>
              </w:rPr>
              <w:t>13.5</w:t>
            </w:r>
          </w:p>
          <w:p w:rsidR="00E3645A" w:rsidRPr="00E3645A" w:rsidRDefault="00E3645A" w:rsidP="00BA0754">
            <w:pPr>
              <w:ind w:firstLine="0"/>
              <w:jc w:val="center"/>
              <w:rPr>
                <w:rFonts w:eastAsia="SimSun"/>
              </w:rPr>
            </w:pPr>
            <w:r w:rsidRPr="00E3645A">
              <w:rPr>
                <w:rFonts w:eastAsia="SimSun"/>
              </w:rPr>
              <w:t>(152)</w:t>
            </w:r>
          </w:p>
          <w:p w:rsidR="00E3645A" w:rsidRPr="00E3645A" w:rsidRDefault="00E3645A" w:rsidP="00BA0754">
            <w:pPr>
              <w:ind w:firstLine="0"/>
              <w:jc w:val="center"/>
            </w:pPr>
          </w:p>
        </w:tc>
      </w:tr>
    </w:tbl>
    <w:p w:rsidR="00E3645A" w:rsidRPr="00E3645A" w:rsidRDefault="00E3645A" w:rsidP="00BA0754">
      <w:pPr>
        <w:ind w:firstLine="0"/>
        <w:jc w:val="left"/>
      </w:pPr>
    </w:p>
    <w:p w:rsidR="00E3645A" w:rsidRPr="00E3645A" w:rsidRDefault="00E3645A" w:rsidP="00BA0754">
      <w:pPr>
        <w:ind w:firstLine="0"/>
        <w:jc w:val="left"/>
      </w:pPr>
      <w:r w:rsidRPr="00E3645A">
        <w:t>Note: Column percentages are on the top and the corresponding frequencies are in parentheses below.</w:t>
      </w:r>
    </w:p>
    <w:p w:rsidR="00E3645A" w:rsidRPr="00E3645A" w:rsidRDefault="00E3645A" w:rsidP="00BA0754">
      <w:pPr>
        <w:ind w:firstLine="0"/>
        <w:jc w:val="left"/>
      </w:pPr>
    </w:p>
    <w:p w:rsidR="00E47864" w:rsidRPr="00EB50CF" w:rsidRDefault="00E3645A" w:rsidP="00E47864">
      <w:pPr>
        <w:ind w:firstLine="0"/>
        <w:jc w:val="left"/>
      </w:pPr>
      <w:r w:rsidRPr="00EB50CF">
        <w:t xml:space="preserve">Data Sources: </w:t>
      </w:r>
      <w:r w:rsidRPr="00EB50CF">
        <w:rPr>
          <w:i/>
        </w:rPr>
        <w:t>Taiwan Citizens’ Views on Mainland Policy and Cross-Strait Relations</w:t>
      </w:r>
      <w:r w:rsidRPr="00EB50CF">
        <w:t xml:space="preserve"> (Election Study Center, Natio</w:t>
      </w:r>
      <w:r w:rsidR="00E47864" w:rsidRPr="00EB50CF">
        <w:t xml:space="preserve">nal Chengchi University, 2008) and </w:t>
      </w:r>
      <w:r w:rsidR="00E47864" w:rsidRPr="00EB50CF">
        <w:rPr>
          <w:i/>
        </w:rPr>
        <w:t>The Study on Taiwanese Citizens’ Positions on Independence and Unification</w:t>
      </w:r>
      <w:r w:rsidR="00E47864" w:rsidRPr="00EB50CF">
        <w:t xml:space="preserve"> (</w:t>
      </w:r>
      <w:r w:rsidR="00E47864" w:rsidRPr="00EB50CF">
        <w:rPr>
          <w:spacing w:val="-3"/>
        </w:rPr>
        <w:t>the Election Study Center of National Chengchi University in Taiwan, 2011</w:t>
      </w:r>
      <w:r w:rsidR="00E47864" w:rsidRPr="00EB50CF">
        <w:t>)</w:t>
      </w:r>
    </w:p>
    <w:p w:rsidR="00E47864" w:rsidRPr="00E3645A" w:rsidRDefault="00E47864" w:rsidP="00BA0754">
      <w:pPr>
        <w:ind w:firstLine="0"/>
        <w:jc w:val="left"/>
      </w:pPr>
    </w:p>
    <w:p w:rsidR="00E3645A" w:rsidRPr="00E3645A" w:rsidRDefault="00E3645A" w:rsidP="00BA0754">
      <w:pPr>
        <w:ind w:firstLine="0"/>
        <w:jc w:val="left"/>
      </w:pPr>
    </w:p>
    <w:p w:rsidR="00E3645A" w:rsidRPr="00E3645A" w:rsidRDefault="00E3645A" w:rsidP="00BA0754">
      <w:pPr>
        <w:ind w:firstLine="0"/>
        <w:jc w:val="left"/>
      </w:pPr>
    </w:p>
    <w:p w:rsidR="00EF6CEC" w:rsidRDefault="00E3645A" w:rsidP="00EF6CEC">
      <w:pPr>
        <w:jc w:val="center"/>
        <w:rPr>
          <w:rFonts w:eastAsia="SimSun" w:hint="eastAsia"/>
          <w:b/>
        </w:rPr>
      </w:pPr>
      <w:r w:rsidRPr="00E3645A">
        <w:br w:type="page"/>
      </w:r>
      <w:r w:rsidR="00EF6CEC" w:rsidRPr="00551668">
        <w:rPr>
          <w:rFonts w:eastAsia="SimSun" w:hint="eastAsia"/>
          <w:b/>
        </w:rPr>
        <w:lastRenderedPageBreak/>
        <w:t xml:space="preserve">Table </w:t>
      </w:r>
      <w:r w:rsidR="00EF6CEC">
        <w:rPr>
          <w:rFonts w:eastAsia="SimSun"/>
          <w:b/>
        </w:rPr>
        <w:t>5</w:t>
      </w:r>
    </w:p>
    <w:p w:rsidR="00EF6CEC" w:rsidRDefault="00EF6CEC" w:rsidP="00EF6CEC">
      <w:pPr>
        <w:jc w:val="center"/>
        <w:rPr>
          <w:rFonts w:eastAsia="SimSun"/>
          <w:b/>
        </w:rPr>
      </w:pPr>
      <w:r w:rsidRPr="00551668">
        <w:rPr>
          <w:rFonts w:eastAsia="SimSun"/>
          <w:b/>
        </w:rPr>
        <w:t xml:space="preserve">Taiwan Citizens’ View on Beijing’s Practices of </w:t>
      </w:r>
    </w:p>
    <w:p w:rsidR="00EF6CEC" w:rsidRDefault="00EF6CEC" w:rsidP="00EF6CEC">
      <w:pPr>
        <w:jc w:val="center"/>
        <w:rPr>
          <w:rFonts w:eastAsia="SimSun"/>
          <w:b/>
        </w:rPr>
      </w:pPr>
      <w:r w:rsidRPr="00551668">
        <w:rPr>
          <w:rFonts w:eastAsia="SimSun"/>
          <w:b/>
        </w:rPr>
        <w:t>“</w:t>
      </w:r>
      <w:r w:rsidR="00B8116E">
        <w:rPr>
          <w:rFonts w:eastAsia="SimSun"/>
          <w:b/>
        </w:rPr>
        <w:t>O</w:t>
      </w:r>
      <w:r w:rsidR="00B8116E" w:rsidRPr="00B8116E">
        <w:rPr>
          <w:rFonts w:eastAsia="SimSun"/>
          <w:b/>
        </w:rPr>
        <w:t xml:space="preserve">ne China with </w:t>
      </w:r>
      <w:r w:rsidR="00B8116E">
        <w:rPr>
          <w:rFonts w:eastAsia="SimSun"/>
          <w:b/>
        </w:rPr>
        <w:t>R</w:t>
      </w:r>
      <w:r w:rsidR="00B8116E" w:rsidRPr="00B8116E">
        <w:rPr>
          <w:rFonts w:eastAsia="SimSun"/>
          <w:b/>
        </w:rPr>
        <w:t xml:space="preserve">espective </w:t>
      </w:r>
      <w:r w:rsidR="00B8116E">
        <w:rPr>
          <w:rFonts w:eastAsia="SimSun"/>
          <w:b/>
        </w:rPr>
        <w:t>I</w:t>
      </w:r>
      <w:r w:rsidR="00B8116E" w:rsidRPr="00B8116E">
        <w:rPr>
          <w:rFonts w:eastAsia="SimSun"/>
          <w:b/>
        </w:rPr>
        <w:t>nterpretations</w:t>
      </w:r>
      <w:r w:rsidRPr="00551668">
        <w:rPr>
          <w:rFonts w:eastAsia="SimSun"/>
          <w:b/>
        </w:rPr>
        <w:t>”</w:t>
      </w:r>
    </w:p>
    <w:p w:rsidR="00EF6CEC" w:rsidRDefault="00EF6CEC" w:rsidP="00EF6CEC">
      <w:pPr>
        <w:jc w:val="center"/>
        <w:rPr>
          <w:rFonts w:eastAsia="SimSun" w:hint="eastAsia"/>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5310"/>
      </w:tblGrid>
      <w:tr w:rsidR="00527A2E" w:rsidRPr="00935D11" w:rsidTr="00527A2E">
        <w:tc>
          <w:tcPr>
            <w:tcW w:w="2956" w:type="dxa"/>
            <w:tcBorders>
              <w:top w:val="double" w:sz="4" w:space="0" w:color="auto"/>
              <w:left w:val="double" w:sz="4" w:space="0" w:color="auto"/>
              <w:bottom w:val="nil"/>
            </w:tcBorders>
            <w:shd w:val="clear" w:color="auto" w:fill="auto"/>
          </w:tcPr>
          <w:p w:rsidR="00C4180E" w:rsidRDefault="00C4180E" w:rsidP="00527A2E">
            <w:pPr>
              <w:ind w:firstLine="0"/>
              <w:jc w:val="center"/>
              <w:rPr>
                <w:rFonts w:eastAsia="SimSun"/>
              </w:rPr>
            </w:pPr>
            <w:r>
              <w:rPr>
                <w:rFonts w:eastAsia="SimSun"/>
              </w:rPr>
              <w:t>Comply</w:t>
            </w:r>
          </w:p>
          <w:p w:rsidR="00C4180E" w:rsidRDefault="00C4180E" w:rsidP="00527A2E">
            <w:pPr>
              <w:ind w:firstLine="0"/>
              <w:jc w:val="center"/>
              <w:rPr>
                <w:rFonts w:eastAsia="SimSun"/>
              </w:rPr>
            </w:pPr>
          </w:p>
          <w:p w:rsidR="00C4180E" w:rsidRDefault="00C4180E" w:rsidP="00527A2E">
            <w:pPr>
              <w:ind w:firstLine="0"/>
              <w:jc w:val="center"/>
              <w:rPr>
                <w:rFonts w:eastAsia="SimSun"/>
              </w:rPr>
            </w:pPr>
          </w:p>
          <w:p w:rsidR="00C4180E" w:rsidRDefault="00C4180E" w:rsidP="00527A2E">
            <w:pPr>
              <w:ind w:firstLine="0"/>
              <w:jc w:val="center"/>
              <w:rPr>
                <w:rFonts w:eastAsia="SimSun"/>
              </w:rPr>
            </w:pPr>
            <w:r w:rsidRPr="00935D11">
              <w:rPr>
                <w:rFonts w:eastAsia="SimSun" w:hint="eastAsia"/>
              </w:rPr>
              <w:t>Barely</w:t>
            </w:r>
          </w:p>
          <w:p w:rsidR="00C4180E" w:rsidRDefault="00C4180E" w:rsidP="00527A2E">
            <w:pPr>
              <w:ind w:firstLine="0"/>
              <w:jc w:val="center"/>
              <w:rPr>
                <w:rFonts w:eastAsia="SimSun"/>
              </w:rPr>
            </w:pPr>
          </w:p>
          <w:p w:rsidR="00C4180E" w:rsidRDefault="00C4180E" w:rsidP="00527A2E">
            <w:pPr>
              <w:ind w:firstLine="0"/>
              <w:jc w:val="center"/>
              <w:rPr>
                <w:rFonts w:eastAsia="SimSun"/>
              </w:rPr>
            </w:pPr>
          </w:p>
          <w:p w:rsidR="00527A2E" w:rsidRPr="00935D11" w:rsidRDefault="00527A2E" w:rsidP="00527A2E">
            <w:pPr>
              <w:ind w:firstLine="0"/>
              <w:jc w:val="center"/>
              <w:rPr>
                <w:rFonts w:eastAsia="SimSun" w:hint="eastAsia"/>
              </w:rPr>
            </w:pPr>
            <w:r w:rsidRPr="00935D11">
              <w:rPr>
                <w:rFonts w:eastAsia="SimSun"/>
              </w:rPr>
              <w:t>Not</w:t>
            </w:r>
            <w:r w:rsidRPr="00935D11">
              <w:rPr>
                <w:rFonts w:eastAsia="SimSun" w:hint="eastAsia"/>
              </w:rPr>
              <w:t xml:space="preserve"> at All</w:t>
            </w:r>
          </w:p>
        </w:tc>
        <w:tc>
          <w:tcPr>
            <w:tcW w:w="5310" w:type="dxa"/>
            <w:tcBorders>
              <w:top w:val="double" w:sz="4" w:space="0" w:color="auto"/>
              <w:bottom w:val="nil"/>
              <w:right w:val="double" w:sz="4" w:space="0" w:color="auto"/>
            </w:tcBorders>
            <w:shd w:val="clear" w:color="auto" w:fill="auto"/>
          </w:tcPr>
          <w:p w:rsidR="00C4180E" w:rsidRPr="00935D11" w:rsidRDefault="00C4180E" w:rsidP="00C4180E">
            <w:pPr>
              <w:ind w:firstLine="0"/>
              <w:jc w:val="center"/>
              <w:rPr>
                <w:rFonts w:eastAsia="SimSun"/>
              </w:rPr>
            </w:pPr>
            <w:r>
              <w:rPr>
                <w:rFonts w:eastAsia="SimSun"/>
              </w:rPr>
              <w:t>32.7</w:t>
            </w:r>
            <w:r w:rsidRPr="00935D11">
              <w:rPr>
                <w:rFonts w:eastAsia="SimSun"/>
              </w:rPr>
              <w:t xml:space="preserve"> </w:t>
            </w:r>
          </w:p>
          <w:p w:rsidR="00C4180E" w:rsidRDefault="00C4180E" w:rsidP="00C4180E">
            <w:pPr>
              <w:ind w:firstLine="0"/>
              <w:jc w:val="center"/>
              <w:rPr>
                <w:rFonts w:eastAsia="SimSun"/>
              </w:rPr>
            </w:pPr>
            <w:r>
              <w:rPr>
                <w:rFonts w:eastAsia="SimSun"/>
              </w:rPr>
              <w:t>(297</w:t>
            </w:r>
            <w:r w:rsidRPr="00935D11">
              <w:rPr>
                <w:rFonts w:eastAsia="SimSun"/>
              </w:rPr>
              <w:t>)</w:t>
            </w:r>
          </w:p>
          <w:p w:rsidR="00C4180E" w:rsidRDefault="00C4180E" w:rsidP="00527A2E">
            <w:pPr>
              <w:ind w:firstLine="0"/>
              <w:jc w:val="center"/>
              <w:rPr>
                <w:rFonts w:eastAsia="SimSun"/>
              </w:rPr>
            </w:pPr>
          </w:p>
          <w:p w:rsidR="00C4180E" w:rsidRPr="00935D11" w:rsidRDefault="00C4180E" w:rsidP="00C4180E">
            <w:pPr>
              <w:ind w:firstLine="0"/>
              <w:jc w:val="center"/>
              <w:rPr>
                <w:rFonts w:eastAsia="SimSun"/>
              </w:rPr>
            </w:pPr>
            <w:r>
              <w:rPr>
                <w:rFonts w:eastAsia="SimSun"/>
              </w:rPr>
              <w:t>43.3</w:t>
            </w:r>
          </w:p>
          <w:p w:rsidR="00C4180E" w:rsidRDefault="00C4180E" w:rsidP="00C4180E">
            <w:pPr>
              <w:ind w:firstLine="0"/>
              <w:jc w:val="center"/>
              <w:rPr>
                <w:rFonts w:eastAsia="SimSun"/>
              </w:rPr>
            </w:pPr>
            <w:r w:rsidRPr="00935D11">
              <w:rPr>
                <w:rFonts w:eastAsia="SimSun"/>
              </w:rPr>
              <w:t>(3</w:t>
            </w:r>
            <w:r>
              <w:rPr>
                <w:rFonts w:eastAsia="SimSun"/>
              </w:rPr>
              <w:t>9</w:t>
            </w:r>
            <w:r w:rsidRPr="00935D11">
              <w:rPr>
                <w:rFonts w:eastAsia="SimSun"/>
              </w:rPr>
              <w:t>2)</w:t>
            </w:r>
          </w:p>
          <w:p w:rsidR="00C4180E" w:rsidRDefault="00C4180E" w:rsidP="00527A2E">
            <w:pPr>
              <w:ind w:firstLine="0"/>
              <w:jc w:val="center"/>
              <w:rPr>
                <w:rFonts w:eastAsia="SimSun"/>
              </w:rPr>
            </w:pPr>
          </w:p>
          <w:p w:rsidR="00527A2E" w:rsidRPr="00935D11" w:rsidRDefault="00527A2E" w:rsidP="00527A2E">
            <w:pPr>
              <w:ind w:firstLine="0"/>
              <w:jc w:val="center"/>
              <w:rPr>
                <w:rFonts w:eastAsia="SimSun"/>
              </w:rPr>
            </w:pPr>
            <w:r w:rsidRPr="00935D11">
              <w:rPr>
                <w:rFonts w:eastAsia="SimSun"/>
              </w:rPr>
              <w:t>2</w:t>
            </w:r>
            <w:r w:rsidR="00B1261E">
              <w:rPr>
                <w:rFonts w:eastAsia="SimSun"/>
              </w:rPr>
              <w:t>4.0</w:t>
            </w:r>
          </w:p>
          <w:p w:rsidR="00527A2E" w:rsidRPr="00935D11" w:rsidRDefault="00527A2E" w:rsidP="00527A2E">
            <w:pPr>
              <w:ind w:firstLine="0"/>
              <w:jc w:val="center"/>
              <w:rPr>
                <w:rFonts w:eastAsia="SimSun" w:hint="eastAsia"/>
              </w:rPr>
            </w:pPr>
            <w:r>
              <w:rPr>
                <w:rFonts w:eastAsia="SimSun"/>
              </w:rPr>
              <w:t>(</w:t>
            </w:r>
            <w:r w:rsidRPr="00935D11">
              <w:rPr>
                <w:rFonts w:eastAsia="SimSun"/>
              </w:rPr>
              <w:t>2</w:t>
            </w:r>
            <w:r>
              <w:rPr>
                <w:rFonts w:eastAsia="SimSun"/>
              </w:rPr>
              <w:t>17</w:t>
            </w:r>
            <w:r w:rsidRPr="00935D11">
              <w:rPr>
                <w:rFonts w:eastAsia="SimSun"/>
              </w:rPr>
              <w:t>)</w:t>
            </w:r>
          </w:p>
        </w:tc>
      </w:tr>
      <w:tr w:rsidR="00527A2E" w:rsidRPr="00935D11" w:rsidTr="00C4180E">
        <w:trPr>
          <w:trHeight w:val="62"/>
        </w:trPr>
        <w:tc>
          <w:tcPr>
            <w:tcW w:w="2956" w:type="dxa"/>
            <w:tcBorders>
              <w:top w:val="nil"/>
              <w:left w:val="double" w:sz="4" w:space="0" w:color="auto"/>
              <w:bottom w:val="double" w:sz="4" w:space="0" w:color="auto"/>
            </w:tcBorders>
            <w:shd w:val="clear" w:color="auto" w:fill="auto"/>
          </w:tcPr>
          <w:p w:rsidR="00527A2E" w:rsidRPr="00935D11" w:rsidRDefault="00527A2E" w:rsidP="00527A2E">
            <w:pPr>
              <w:ind w:firstLine="0"/>
              <w:jc w:val="center"/>
              <w:rPr>
                <w:rFonts w:eastAsia="SimSun" w:hint="eastAsia"/>
              </w:rPr>
            </w:pPr>
          </w:p>
        </w:tc>
        <w:tc>
          <w:tcPr>
            <w:tcW w:w="5310" w:type="dxa"/>
            <w:tcBorders>
              <w:top w:val="nil"/>
              <w:bottom w:val="double" w:sz="4" w:space="0" w:color="auto"/>
              <w:right w:val="double" w:sz="4" w:space="0" w:color="auto"/>
            </w:tcBorders>
            <w:shd w:val="clear" w:color="auto" w:fill="auto"/>
          </w:tcPr>
          <w:p w:rsidR="00527A2E" w:rsidRPr="00935D11" w:rsidRDefault="00527A2E" w:rsidP="00E94603">
            <w:pPr>
              <w:ind w:firstLine="0"/>
              <w:jc w:val="center"/>
              <w:rPr>
                <w:rFonts w:eastAsia="SimSun" w:hint="eastAsia"/>
              </w:rPr>
            </w:pPr>
          </w:p>
        </w:tc>
      </w:tr>
    </w:tbl>
    <w:p w:rsidR="00E3645A" w:rsidRPr="00E3645A" w:rsidRDefault="00610819" w:rsidP="00610819">
      <w:pPr>
        <w:ind w:firstLine="0"/>
        <w:jc w:val="center"/>
      </w:pPr>
      <w:r w:rsidRPr="00E3645A">
        <w:t xml:space="preserve"> </w:t>
      </w:r>
    </w:p>
    <w:p w:rsidR="008F44C9" w:rsidRPr="00E31019" w:rsidRDefault="008F44C9" w:rsidP="008F44C9">
      <w:pPr>
        <w:ind w:firstLine="0"/>
      </w:pPr>
      <w:r w:rsidRPr="00E31019">
        <w:t>Note: Column percentages are on the top and the corresponding frequencies are in parentheses below.</w:t>
      </w:r>
    </w:p>
    <w:p w:rsidR="008F44C9" w:rsidRPr="00E31019" w:rsidRDefault="008F44C9" w:rsidP="008F44C9"/>
    <w:p w:rsidR="008F44C9" w:rsidRPr="00E31019" w:rsidRDefault="008F44C9" w:rsidP="008F44C9">
      <w:pPr>
        <w:ind w:firstLine="0"/>
      </w:pPr>
      <w:r w:rsidRPr="00E31019">
        <w:t xml:space="preserve">Data Source: </w:t>
      </w:r>
      <w:r w:rsidRPr="00E31019">
        <w:rPr>
          <w:i/>
        </w:rPr>
        <w:t>The Study on Taiwanese Citizens’ Positions on Independence and Unification</w:t>
      </w:r>
      <w:r w:rsidRPr="00E31019">
        <w:t xml:space="preserve"> (</w:t>
      </w:r>
      <w:r w:rsidRPr="00E31019">
        <w:rPr>
          <w:spacing w:val="-3"/>
        </w:rPr>
        <w:t>the Election Study Center of National Chengchi University in Taiwan, 2011</w:t>
      </w:r>
      <w:r w:rsidRPr="00E31019">
        <w:t>)</w:t>
      </w:r>
    </w:p>
    <w:p w:rsidR="00686750" w:rsidRPr="00E33F37" w:rsidRDefault="00A12F83" w:rsidP="00686750">
      <w:pPr>
        <w:ind w:firstLine="0"/>
        <w:rPr>
          <w:b/>
        </w:rPr>
      </w:pPr>
      <w:r>
        <w:br w:type="page"/>
      </w:r>
      <w:r w:rsidR="00686750" w:rsidRPr="00E33F37">
        <w:rPr>
          <w:b/>
        </w:rPr>
        <w:lastRenderedPageBreak/>
        <w:t>References</w:t>
      </w:r>
    </w:p>
    <w:p w:rsidR="00686750" w:rsidRDefault="00686750" w:rsidP="00686750">
      <w:pPr>
        <w:ind w:firstLine="0"/>
      </w:pPr>
    </w:p>
    <w:p w:rsidR="00686750" w:rsidRPr="0078449C" w:rsidRDefault="00686750" w:rsidP="00686750">
      <w:pPr>
        <w:ind w:firstLine="0"/>
      </w:pPr>
      <w:r w:rsidRPr="0078449C">
        <w:t>American Institute in Taiwan. 2009. “Chairman Raymond Burghardt, AIT Press Conference</w:t>
      </w:r>
    </w:p>
    <w:p w:rsidR="00686750" w:rsidRPr="0078449C" w:rsidRDefault="00686750" w:rsidP="00686750">
      <w:pPr>
        <w:ind w:firstLine="0"/>
      </w:pPr>
      <w:r w:rsidRPr="0078449C">
        <w:t xml:space="preserve">Taipei, March 18, 2009 </w:t>
      </w:r>
      <w:r>
        <w:t>&lt;</w:t>
      </w:r>
      <w:r w:rsidRPr="003334C6">
        <w:rPr>
          <w:i/>
        </w:rPr>
        <w:t>http://www.ait.org.tw/</w:t>
      </w:r>
      <w:r>
        <w:t>&gt;.</w:t>
      </w:r>
    </w:p>
    <w:p w:rsidR="00686750" w:rsidRDefault="00686750" w:rsidP="00686750">
      <w:pPr>
        <w:ind w:firstLine="0"/>
      </w:pPr>
    </w:p>
    <w:p w:rsidR="00686750" w:rsidRDefault="00686750" w:rsidP="00686750">
      <w:pPr>
        <w:ind w:firstLine="0"/>
      </w:pPr>
      <w:r>
        <w:t xml:space="preserve">Bajoria, Jayshree. 2010. “The China-North Korea Relationship.” </w:t>
      </w:r>
      <w:r w:rsidRPr="00BD1DEB">
        <w:rPr>
          <w:i/>
        </w:rPr>
        <w:t>Backgrounder</w:t>
      </w:r>
      <w:r>
        <w:t>, Council on Foreign Relations, October 7, &lt;</w:t>
      </w:r>
      <w:r w:rsidRPr="00BD1DEB">
        <w:t>http://www.cfr.org/china/china-north-korea-relationship/p11097</w:t>
      </w:r>
      <w:r>
        <w:t>&gt;.</w:t>
      </w:r>
    </w:p>
    <w:p w:rsidR="00686750" w:rsidRDefault="00686750" w:rsidP="00686750">
      <w:pPr>
        <w:ind w:firstLine="0"/>
      </w:pPr>
    </w:p>
    <w:p w:rsidR="00686750" w:rsidRDefault="00686750" w:rsidP="00686750">
      <w:pPr>
        <w:ind w:firstLine="0"/>
      </w:pPr>
      <w:r>
        <w:t>Clinton, Hillary Rodham. 2009. “Townterview Hosted by Suttichai Yoon and Veenarat Laohapakakul of World Beat.” Phya Thai Palace, Bangkok, Thailand, July 22 &lt;</w:t>
      </w:r>
      <w:r w:rsidRPr="00110022">
        <w:t>http://www.state.gov/secretary/rm/2009a/july/126335.htm</w:t>
      </w:r>
      <w:r>
        <w:t>&gt;.</w:t>
      </w:r>
    </w:p>
    <w:p w:rsidR="00686750" w:rsidRPr="00AA6EFB" w:rsidRDefault="00686750" w:rsidP="00686750">
      <w:pPr>
        <w:ind w:firstLine="0"/>
      </w:pPr>
    </w:p>
    <w:p w:rsidR="00686750" w:rsidRDefault="00686750" w:rsidP="00686750">
      <w:pPr>
        <w:ind w:firstLine="0"/>
      </w:pPr>
      <w:r>
        <w:t>Gilley, Bruce</w:t>
      </w:r>
      <w:r w:rsidRPr="00AA6EFB">
        <w:t xml:space="preserve">. 2010. “Not So Dire Straits.” </w:t>
      </w:r>
      <w:r w:rsidRPr="00AA6EFB">
        <w:rPr>
          <w:i/>
        </w:rPr>
        <w:t>Foreign Affairs</w:t>
      </w:r>
      <w:r w:rsidRPr="00AA6EFB">
        <w:t>. v. 89, no. 1</w:t>
      </w:r>
      <w:r>
        <w:t xml:space="preserve"> (Jan/Feb)</w:t>
      </w:r>
      <w:r w:rsidRPr="00AA6EFB">
        <w:t>: 44-60.</w:t>
      </w:r>
    </w:p>
    <w:p w:rsidR="00686750" w:rsidRDefault="00686750" w:rsidP="00686750">
      <w:pPr>
        <w:ind w:firstLine="0"/>
      </w:pPr>
    </w:p>
    <w:p w:rsidR="00686750" w:rsidRDefault="00686750" w:rsidP="00686750">
      <w:pPr>
        <w:ind w:firstLine="0"/>
      </w:pPr>
      <w:r>
        <w:t xml:space="preserve">Gilpin, Robert. 1981. </w:t>
      </w:r>
      <w:r w:rsidRPr="00851AB9">
        <w:rPr>
          <w:i/>
        </w:rPr>
        <w:t>War and Change in World Politics</w:t>
      </w:r>
      <w:r>
        <w:t>. New York: Cambridge University Press.</w:t>
      </w:r>
    </w:p>
    <w:p w:rsidR="00686750" w:rsidRDefault="00686750" w:rsidP="00686750">
      <w:pPr>
        <w:ind w:firstLine="0"/>
      </w:pPr>
    </w:p>
    <w:p w:rsidR="00686750" w:rsidRPr="00AA6EFB" w:rsidRDefault="00686750" w:rsidP="00686750">
      <w:pPr>
        <w:ind w:firstLine="0"/>
      </w:pPr>
      <w:r>
        <w:t xml:space="preserve">Glaser, Charles. 2011. ‘‘Will China’s Rise Lead to War? Why Realism Does Not Mean Pessimism,’’ </w:t>
      </w:r>
      <w:r w:rsidRPr="00AA6EFB">
        <w:rPr>
          <w:i/>
        </w:rPr>
        <w:t>Foreign Affairs</w:t>
      </w:r>
      <w:r>
        <w:t xml:space="preserve"> v.90, no. 2 (March/April)</w:t>
      </w:r>
    </w:p>
    <w:p w:rsidR="00686750" w:rsidRPr="00AA6EFB" w:rsidRDefault="00686750" w:rsidP="00686750">
      <w:pPr>
        <w:ind w:firstLine="0"/>
      </w:pPr>
    </w:p>
    <w:p w:rsidR="00686750" w:rsidRDefault="00686750" w:rsidP="00686750">
      <w:pPr>
        <w:ind w:firstLine="0"/>
      </w:pPr>
      <w:r>
        <w:t xml:space="preserve">Lesova, Polya. 2009. “Geithner, Bernanke Reject China Currency Proposal.”  </w:t>
      </w:r>
      <w:r w:rsidRPr="00703369">
        <w:rPr>
          <w:i/>
        </w:rPr>
        <w:t>MarketWatch</w:t>
      </w:r>
      <w:r>
        <w:t xml:space="preserve">, March 24, at </w:t>
      </w:r>
      <w:hyperlink r:id="rId10" w:history="1">
        <w:r w:rsidRPr="006B10B4">
          <w:rPr>
            <w:rStyle w:val="Hyperlink"/>
          </w:rPr>
          <w:t>http://www.marketwatch.com/story/geithner-bernanke-reject-china-currency-proposal</w:t>
        </w:r>
      </w:hyperlink>
      <w:r>
        <w:t>.</w:t>
      </w:r>
    </w:p>
    <w:p w:rsidR="00686750" w:rsidRDefault="00686750" w:rsidP="00686750">
      <w:pPr>
        <w:ind w:firstLine="0"/>
      </w:pPr>
    </w:p>
    <w:p w:rsidR="00686750" w:rsidRPr="00FB6662" w:rsidRDefault="00686750" w:rsidP="00686750">
      <w:pPr>
        <w:ind w:firstLine="0"/>
      </w:pPr>
      <w:r w:rsidRPr="00FB6662">
        <w:t>Ma, Ying-jeou. 2011. “Building National Security for the Republic of China.” Videoconference with Center for Strategic &amp; International Studies, Washington, D.C. May 12, 2011.</w:t>
      </w:r>
    </w:p>
    <w:p w:rsidR="00686750" w:rsidRPr="00FB6662" w:rsidRDefault="00686750" w:rsidP="00686750">
      <w:pPr>
        <w:ind w:firstLine="0"/>
      </w:pPr>
    </w:p>
    <w:p w:rsidR="00686750" w:rsidRPr="00FB6662" w:rsidRDefault="00686750" w:rsidP="00686750">
      <w:pPr>
        <w:ind w:firstLine="0"/>
      </w:pPr>
      <w:r w:rsidRPr="00FB6662">
        <w:t>-----. 2008. “Taiwan’s Renaissance.” Presidential Office of the Republic of China, May 20. &lt;www.president.gov.tw/en/&gt;.</w:t>
      </w:r>
    </w:p>
    <w:p w:rsidR="00686750" w:rsidRDefault="00686750" w:rsidP="00686750">
      <w:pPr>
        <w:ind w:firstLine="0"/>
      </w:pPr>
    </w:p>
    <w:p w:rsidR="00686750" w:rsidRDefault="00686750" w:rsidP="00686750">
      <w:pPr>
        <w:ind w:firstLine="0"/>
      </w:pPr>
      <w:r>
        <w:t xml:space="preserve">Rigger, Shelley. 2009. “Needed: A Newish U.S. Policy for a Newish Taiwan Strait.” </w:t>
      </w:r>
      <w:r w:rsidRPr="006E1C64">
        <w:rPr>
          <w:i/>
        </w:rPr>
        <w:t>Foreign Policy Research Institute</w:t>
      </w:r>
      <w:r>
        <w:t>. &lt;</w:t>
      </w:r>
      <w:hyperlink r:id="rId11" w:history="1">
        <w:r w:rsidRPr="00AC59D4">
          <w:rPr>
            <w:rStyle w:val="Hyperlink"/>
          </w:rPr>
          <w:t>http://www.fpri.org/enotes/200903.rigger.newishtaiwanstrait.html</w:t>
        </w:r>
      </w:hyperlink>
      <w:r>
        <w:t>&gt;.</w:t>
      </w:r>
    </w:p>
    <w:p w:rsidR="00686750" w:rsidRDefault="00686750" w:rsidP="00686750">
      <w:pPr>
        <w:ind w:firstLine="0"/>
      </w:pPr>
    </w:p>
    <w:p w:rsidR="00686750" w:rsidRPr="00FB6662" w:rsidRDefault="00686750" w:rsidP="00686750">
      <w:pPr>
        <w:ind w:firstLine="0"/>
      </w:pPr>
      <w:r w:rsidRPr="00FB6662">
        <w:t xml:space="preserve">Su, Chi and Cheng An-guo (eds.) 2002. </w:t>
      </w:r>
      <w:r w:rsidRPr="00FB6662">
        <w:rPr>
          <w:i/>
          <w:iCs/>
        </w:rPr>
        <w:t>Yige Zhongguo, gezi biaoshu’ gongshi de shishi</w:t>
      </w:r>
      <w:r w:rsidRPr="00FB6662">
        <w:t xml:space="preserve"> (One China, Different Interpretations: An Account of the Consensus) (Taipei: Guojia zhengce yanjiu jijinhui).</w:t>
      </w:r>
    </w:p>
    <w:p w:rsidR="00686750" w:rsidRDefault="00686750" w:rsidP="00686750">
      <w:pPr>
        <w:ind w:firstLine="0"/>
      </w:pPr>
    </w:p>
    <w:p w:rsidR="00686750" w:rsidRDefault="00686750" w:rsidP="00805C1E">
      <w:pPr>
        <w:widowControl w:val="0"/>
        <w:ind w:firstLine="0"/>
      </w:pPr>
      <w:r w:rsidRPr="00DC365A">
        <w:t xml:space="preserve">Sutter, Robert. 2009. “Cross-Strait Moderation and the United States – Policy Adjustments Needed.” </w:t>
      </w:r>
      <w:r w:rsidRPr="00DC365A">
        <w:rPr>
          <w:i/>
        </w:rPr>
        <w:t>PacNet</w:t>
      </w:r>
      <w:r w:rsidRPr="00DC365A">
        <w:t>, No.17, March, 5 &lt;</w:t>
      </w:r>
      <w:r w:rsidRPr="00DC365A">
        <w:rPr>
          <w:i/>
        </w:rPr>
        <w:t>www.pacforum.org</w:t>
      </w:r>
      <w:r w:rsidRPr="00DC365A">
        <w:t xml:space="preserve">&gt;. </w:t>
      </w:r>
    </w:p>
    <w:p w:rsidR="00686750" w:rsidRDefault="00686750" w:rsidP="00686750">
      <w:pPr>
        <w:ind w:firstLine="0"/>
      </w:pPr>
    </w:p>
    <w:p w:rsidR="00686750" w:rsidRPr="00F77D8C" w:rsidRDefault="00686750" w:rsidP="00686750">
      <w:pPr>
        <w:ind w:firstLine="0"/>
      </w:pPr>
      <w:r w:rsidRPr="00AA6EFB">
        <w:t>Swaine, Michael D. 2011. “China’s Assertive</w:t>
      </w:r>
      <w:r w:rsidRPr="00F77D8C">
        <w:t xml:space="preserve"> Behavior—Part One: On “Core Interests”</w:t>
      </w:r>
      <w:r>
        <w:t>.”</w:t>
      </w:r>
    </w:p>
    <w:p w:rsidR="00686750" w:rsidRDefault="00686750" w:rsidP="00686750">
      <w:pPr>
        <w:ind w:firstLine="0"/>
      </w:pPr>
      <w:r w:rsidRPr="00AA6EFB">
        <w:rPr>
          <w:i/>
        </w:rPr>
        <w:t>China Leadership Monitor</w:t>
      </w:r>
      <w:r>
        <w:t>, no. 34 (</w:t>
      </w:r>
      <w:r w:rsidRPr="00F77D8C">
        <w:t>February 22</w:t>
      </w:r>
      <w:r>
        <w:t>): 1-25.</w:t>
      </w:r>
      <w:r w:rsidRPr="00F77D8C">
        <w:t xml:space="preserve"> </w:t>
      </w:r>
    </w:p>
    <w:p w:rsidR="00686750" w:rsidRDefault="00686750" w:rsidP="00686750">
      <w:pPr>
        <w:ind w:firstLine="0"/>
      </w:pPr>
    </w:p>
    <w:p w:rsidR="00686750" w:rsidRDefault="00686750" w:rsidP="00686750">
      <w:pPr>
        <w:ind w:firstLine="0"/>
      </w:pPr>
      <w:r>
        <w:t xml:space="preserve">Tucker, Nancy Bernkopf and Bonnie Glaser. 2011. “Should the United States Abandon Taiwan?” </w:t>
      </w:r>
      <w:r w:rsidRPr="00AA6EFB">
        <w:rPr>
          <w:i/>
        </w:rPr>
        <w:t>The Washington Quarterly</w:t>
      </w:r>
      <w:r w:rsidRPr="00AA6EFB">
        <w:t xml:space="preserve">  </w:t>
      </w:r>
      <w:r>
        <w:t>v.34, no.</w:t>
      </w:r>
      <w:r w:rsidRPr="00AA6EFB">
        <w:t>4</w:t>
      </w:r>
      <w:r>
        <w:t>:</w:t>
      </w:r>
      <w:r w:rsidRPr="00AA6EFB">
        <w:t xml:space="preserve"> 23</w:t>
      </w:r>
      <w:r>
        <w:t>-</w:t>
      </w:r>
      <w:r w:rsidRPr="00AA6EFB">
        <w:t>37</w:t>
      </w:r>
      <w:r>
        <w:t>.</w:t>
      </w:r>
    </w:p>
    <w:p w:rsidR="00686750" w:rsidRDefault="00686750" w:rsidP="00686750">
      <w:pPr>
        <w:ind w:firstLine="0"/>
      </w:pPr>
    </w:p>
    <w:p w:rsidR="00686750" w:rsidRDefault="00686750" w:rsidP="00686750">
      <w:pPr>
        <w:ind w:firstLine="0"/>
      </w:pPr>
      <w:r w:rsidRPr="00FB6662">
        <w:t xml:space="preserve">Wang, T.Y., Wei-chin Lee and Ching-hsin Yu. 2011. “Taiwan’s Expansion of International Space: Opportunities and Challenges.” </w:t>
      </w:r>
      <w:r w:rsidRPr="00FB6662">
        <w:rPr>
          <w:i/>
        </w:rPr>
        <w:t>Journal of Contemporary China</w:t>
      </w:r>
      <w:r w:rsidRPr="00FB6662">
        <w:t xml:space="preserve"> (2011), 20(69), March, 249–267.</w:t>
      </w:r>
    </w:p>
    <w:p w:rsidR="00686750" w:rsidRDefault="00686750" w:rsidP="00686750">
      <w:pPr>
        <w:ind w:firstLine="0"/>
      </w:pPr>
    </w:p>
    <w:p w:rsidR="00686750" w:rsidRPr="00BD1884" w:rsidRDefault="00686750" w:rsidP="00686750">
      <w:pPr>
        <w:widowControl w:val="0"/>
        <w:suppressAutoHyphens/>
        <w:overflowPunct w:val="0"/>
        <w:autoSpaceDE w:val="0"/>
        <w:autoSpaceDN w:val="0"/>
        <w:adjustRightInd w:val="0"/>
        <w:ind w:firstLine="0"/>
        <w:textAlignment w:val="baseline"/>
        <w:rPr>
          <w:spacing w:val="-3"/>
          <w:lang w:eastAsia="zh-TW"/>
        </w:rPr>
      </w:pPr>
      <w:r>
        <w:rPr>
          <w:spacing w:val="-3"/>
          <w:lang w:eastAsia="zh-TW"/>
        </w:rPr>
        <w:t xml:space="preserve">Wang, T.Y. 2010. </w:t>
      </w:r>
      <w:r w:rsidRPr="00BD1884">
        <w:rPr>
          <w:spacing w:val="-3"/>
          <w:lang w:eastAsia="zh-TW"/>
        </w:rPr>
        <w:t>“Cross-strait Rapprochement and US Policy toward the Taiwan Issue</w:t>
      </w:r>
      <w:r>
        <w:rPr>
          <w:spacing w:val="-3"/>
          <w:lang w:eastAsia="zh-TW"/>
        </w:rPr>
        <w:t>.</w:t>
      </w:r>
      <w:r w:rsidRPr="00BD1884">
        <w:rPr>
          <w:spacing w:val="-3"/>
          <w:lang w:eastAsia="zh-TW"/>
        </w:rPr>
        <w:t>”</w:t>
      </w:r>
      <w:r>
        <w:rPr>
          <w:spacing w:val="-3"/>
          <w:lang w:eastAsia="zh-TW"/>
        </w:rPr>
        <w:t xml:space="preserve"> </w:t>
      </w:r>
      <w:r w:rsidRPr="00455CF0">
        <w:rPr>
          <w:i/>
          <w:spacing w:val="-3"/>
        </w:rPr>
        <w:t xml:space="preserve">Issues &amp; Studies </w:t>
      </w:r>
      <w:r w:rsidRPr="00455CF0">
        <w:rPr>
          <w:spacing w:val="-3"/>
        </w:rPr>
        <w:t>v.46, no. 3</w:t>
      </w:r>
      <w:r>
        <w:rPr>
          <w:spacing w:val="-3"/>
        </w:rPr>
        <w:t>:</w:t>
      </w:r>
      <w:r w:rsidRPr="00455CF0">
        <w:rPr>
          <w:spacing w:val="-3"/>
        </w:rPr>
        <w:t xml:space="preserve"> 129-149</w:t>
      </w:r>
    </w:p>
    <w:p w:rsidR="00686750" w:rsidRPr="00FB6662" w:rsidRDefault="00686750" w:rsidP="00686750">
      <w:pPr>
        <w:ind w:firstLine="0"/>
      </w:pPr>
    </w:p>
    <w:p w:rsidR="00686750" w:rsidRDefault="00686750" w:rsidP="00686750">
      <w:pPr>
        <w:widowControl w:val="0"/>
        <w:tabs>
          <w:tab w:val="left" w:pos="-720"/>
        </w:tabs>
        <w:overflowPunct w:val="0"/>
        <w:autoSpaceDE w:val="0"/>
        <w:autoSpaceDN w:val="0"/>
        <w:ind w:firstLine="0"/>
        <w:textAlignment w:val="baseline"/>
      </w:pPr>
      <w:r w:rsidRPr="005241E9">
        <w:t>Wang, T.Y. 2006. “</w:t>
      </w:r>
      <w:smartTag w:uri="urn:schemas-microsoft-com:office:smarttags" w:element="country-region">
        <w:r w:rsidRPr="005241E9">
          <w:t>Taiwan</w:t>
        </w:r>
      </w:smartTag>
      <w:r w:rsidRPr="005241E9">
        <w:t xml:space="preserve">’s Bid for UN Membership,” Edward Friedman, ed. </w:t>
      </w:r>
      <w:smartTag w:uri="urn:schemas-microsoft-com:office:smarttags" w:element="country-region">
        <w:r w:rsidRPr="005241E9">
          <w:rPr>
            <w:i/>
          </w:rPr>
          <w:t>China</w:t>
        </w:r>
      </w:smartTag>
      <w:r w:rsidRPr="005241E9">
        <w:rPr>
          <w:i/>
        </w:rPr>
        <w:t xml:space="preserve">’s </w:t>
      </w:r>
      <w:smartTag w:uri="urn:schemas-microsoft-com:office:smarttags" w:element="place">
        <w:smartTag w:uri="urn:schemas-microsoft-com:office:smarttags" w:element="City">
          <w:r w:rsidRPr="005241E9">
            <w:rPr>
              <w:i/>
            </w:rPr>
            <w:t>Rise</w:t>
          </w:r>
        </w:smartTag>
        <w:r w:rsidRPr="005241E9">
          <w:rPr>
            <w:i/>
          </w:rPr>
          <w:t xml:space="preserve">, </w:t>
        </w:r>
        <w:smartTag w:uri="urn:schemas-microsoft-com:office:smarttags" w:element="country-region">
          <w:r w:rsidRPr="005241E9">
            <w:rPr>
              <w:i/>
            </w:rPr>
            <w:t>Taiwan</w:t>
          </w:r>
        </w:smartTag>
      </w:smartTag>
      <w:r w:rsidRPr="005241E9">
        <w:rPr>
          <w:i/>
        </w:rPr>
        <w:t>’s Dilemmas, and International Peace</w:t>
      </w:r>
      <w:r w:rsidRPr="005241E9">
        <w:t>. New York, New York: Routledge</w:t>
      </w:r>
      <w:r>
        <w:t>:</w:t>
      </w:r>
      <w:r w:rsidRPr="005241E9">
        <w:t xml:space="preserve"> 174-192.</w:t>
      </w:r>
    </w:p>
    <w:p w:rsidR="007F1692" w:rsidRPr="00193852" w:rsidRDefault="007F1692" w:rsidP="00686750">
      <w:pPr>
        <w:ind w:firstLine="0"/>
      </w:pPr>
    </w:p>
    <w:p w:rsidR="00193852" w:rsidRPr="00193852" w:rsidRDefault="00193852" w:rsidP="009E332A"/>
    <w:p w:rsidR="00A21E17" w:rsidRPr="00A21E17" w:rsidRDefault="004E5B19" w:rsidP="004E5B19">
      <w:pPr>
        <w:ind w:firstLine="0"/>
      </w:pPr>
      <w:r w:rsidRPr="00A21E17">
        <w:t xml:space="preserve"> </w:t>
      </w:r>
    </w:p>
    <w:p w:rsidR="00A21E17" w:rsidRPr="001E1D25" w:rsidRDefault="00A21E17" w:rsidP="009E332A"/>
    <w:sectPr w:rsidR="00A21E17" w:rsidRPr="001E1D25" w:rsidSect="00400E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C2" w:rsidRDefault="00B03EC2" w:rsidP="009E332A">
      <w:r>
        <w:separator/>
      </w:r>
    </w:p>
  </w:endnote>
  <w:endnote w:type="continuationSeparator" w:id="0">
    <w:p w:rsidR="00B03EC2" w:rsidRDefault="00B03EC2" w:rsidP="009E33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72" w:rsidRDefault="00D14A72">
    <w:pPr>
      <w:pStyle w:val="Footer"/>
      <w:jc w:val="center"/>
    </w:pPr>
    <w:fldSimple w:instr=" PAGE   \* MERGEFORMAT ">
      <w:r w:rsidR="004F1852">
        <w:rPr>
          <w:noProof/>
        </w:rPr>
        <w:t>1</w:t>
      </w:r>
    </w:fldSimple>
  </w:p>
  <w:p w:rsidR="00A65066" w:rsidRDefault="00A650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5A" w:rsidRDefault="00E3645A" w:rsidP="00F54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45A" w:rsidRDefault="00E3645A" w:rsidP="00F54C8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5A" w:rsidRDefault="00E3645A" w:rsidP="00F54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1852">
      <w:rPr>
        <w:rStyle w:val="PageNumber"/>
        <w:noProof/>
      </w:rPr>
      <w:t>14</w:t>
    </w:r>
    <w:r>
      <w:rPr>
        <w:rStyle w:val="PageNumber"/>
      </w:rPr>
      <w:fldChar w:fldCharType="end"/>
    </w:r>
  </w:p>
  <w:p w:rsidR="00E3645A" w:rsidRDefault="00E3645A" w:rsidP="00F54C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C2" w:rsidRDefault="00B03EC2" w:rsidP="009E332A">
      <w:r>
        <w:separator/>
      </w:r>
    </w:p>
  </w:footnote>
  <w:footnote w:type="continuationSeparator" w:id="0">
    <w:p w:rsidR="00B03EC2" w:rsidRDefault="00B03EC2" w:rsidP="009E332A">
      <w:r>
        <w:continuationSeparator/>
      </w:r>
    </w:p>
  </w:footnote>
  <w:footnote w:id="1">
    <w:p w:rsidR="002D4AAF" w:rsidRPr="003903E4" w:rsidRDefault="002D4AAF">
      <w:pPr>
        <w:pStyle w:val="FootnoteText"/>
      </w:pPr>
      <w:r w:rsidRPr="003903E4">
        <w:rPr>
          <w:rStyle w:val="FootnoteReference"/>
        </w:rPr>
        <w:footnoteRef/>
      </w:r>
      <w:r w:rsidRPr="003903E4">
        <w:t xml:space="preserve"> For Ma’s policy see, Ma (2008; 2011).</w:t>
      </w:r>
    </w:p>
  </w:footnote>
  <w:footnote w:id="2">
    <w:p w:rsidR="005E1CBE" w:rsidRDefault="005E1CBE" w:rsidP="00431074">
      <w:pPr>
        <w:pStyle w:val="FootnoteText"/>
        <w:jc w:val="left"/>
      </w:pPr>
      <w:r w:rsidRPr="003D3597">
        <w:rPr>
          <w:rStyle w:val="FootnoteReference"/>
        </w:rPr>
        <w:footnoteRef/>
      </w:r>
      <w:r w:rsidRPr="003D3597">
        <w:t xml:space="preserve"> For a discussion of the “1992 Consensus” from the KMT perspective, see Su and Cheng (2002) </w:t>
      </w:r>
    </w:p>
  </w:footnote>
  <w:footnote w:id="3">
    <w:p w:rsidR="00EF6442" w:rsidRPr="00686D85" w:rsidRDefault="00EF6442" w:rsidP="00EF6442">
      <w:pPr>
        <w:pStyle w:val="FootnoteText"/>
        <w:jc w:val="left"/>
      </w:pPr>
      <w:r w:rsidRPr="00686D85">
        <w:rPr>
          <w:rStyle w:val="FootnoteReference"/>
        </w:rPr>
        <w:footnoteRef/>
      </w:r>
      <w:r w:rsidRPr="00686D85">
        <w:t xml:space="preserve"> For the various agreements reached by SEF and ARATS, see the website of the Mainland Affairs Council &lt;</w:t>
      </w:r>
      <w:r w:rsidRPr="00686D85">
        <w:rPr>
          <w:i/>
          <w:iCs/>
        </w:rPr>
        <w:t>http://www.mac.gov.tw/ct.asp?xItem=67145&amp;CtNode=5710&amp;mp=1</w:t>
      </w:r>
      <w:r w:rsidRPr="00686D85">
        <w:t xml:space="preserve"> &gt;.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4382"/>
    <w:multiLevelType w:val="hybridMultilevel"/>
    <w:tmpl w:val="4030FA5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302826F5"/>
    <w:multiLevelType w:val="hybridMultilevel"/>
    <w:tmpl w:val="D82C9A8A"/>
    <w:lvl w:ilvl="0" w:tplc="D1B23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E10671"/>
    <w:multiLevelType w:val="hybridMultilevel"/>
    <w:tmpl w:val="9DD80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72FE2"/>
    <w:multiLevelType w:val="hybridMultilevel"/>
    <w:tmpl w:val="53DC7F7C"/>
    <w:lvl w:ilvl="0" w:tplc="0D62B4F4">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A6FA1"/>
    <w:multiLevelType w:val="hybridMultilevel"/>
    <w:tmpl w:val="13A6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E1D25"/>
    <w:rsid w:val="00002DAF"/>
    <w:rsid w:val="00004A83"/>
    <w:rsid w:val="00006C2D"/>
    <w:rsid w:val="00021ABC"/>
    <w:rsid w:val="00026942"/>
    <w:rsid w:val="0002743C"/>
    <w:rsid w:val="0003159A"/>
    <w:rsid w:val="00036E54"/>
    <w:rsid w:val="00043319"/>
    <w:rsid w:val="00043A09"/>
    <w:rsid w:val="00044664"/>
    <w:rsid w:val="000519AC"/>
    <w:rsid w:val="00053505"/>
    <w:rsid w:val="00060391"/>
    <w:rsid w:val="0007178F"/>
    <w:rsid w:val="0007209D"/>
    <w:rsid w:val="0008206D"/>
    <w:rsid w:val="00087294"/>
    <w:rsid w:val="000917FF"/>
    <w:rsid w:val="000918C6"/>
    <w:rsid w:val="00094D75"/>
    <w:rsid w:val="0009562B"/>
    <w:rsid w:val="000A2850"/>
    <w:rsid w:val="000A3421"/>
    <w:rsid w:val="000A596F"/>
    <w:rsid w:val="000A6FC8"/>
    <w:rsid w:val="000B4CFE"/>
    <w:rsid w:val="000C16A1"/>
    <w:rsid w:val="000C1EEB"/>
    <w:rsid w:val="000C36E9"/>
    <w:rsid w:val="000D151F"/>
    <w:rsid w:val="000D4FCF"/>
    <w:rsid w:val="000E2D57"/>
    <w:rsid w:val="000F500D"/>
    <w:rsid w:val="001052BC"/>
    <w:rsid w:val="00110022"/>
    <w:rsid w:val="001154E1"/>
    <w:rsid w:val="001207D4"/>
    <w:rsid w:val="00126F96"/>
    <w:rsid w:val="00133B90"/>
    <w:rsid w:val="00134335"/>
    <w:rsid w:val="00135E70"/>
    <w:rsid w:val="0014002C"/>
    <w:rsid w:val="00140FCB"/>
    <w:rsid w:val="001503B4"/>
    <w:rsid w:val="00160A58"/>
    <w:rsid w:val="00172AD8"/>
    <w:rsid w:val="00173DC8"/>
    <w:rsid w:val="00183E2B"/>
    <w:rsid w:val="00187BFC"/>
    <w:rsid w:val="00191C5D"/>
    <w:rsid w:val="00192601"/>
    <w:rsid w:val="00193852"/>
    <w:rsid w:val="0019771E"/>
    <w:rsid w:val="001A02E2"/>
    <w:rsid w:val="001A7428"/>
    <w:rsid w:val="001C2B0A"/>
    <w:rsid w:val="001C3D1F"/>
    <w:rsid w:val="001C4A01"/>
    <w:rsid w:val="001C5BF8"/>
    <w:rsid w:val="001C6053"/>
    <w:rsid w:val="001D488C"/>
    <w:rsid w:val="001E1D25"/>
    <w:rsid w:val="001E54C1"/>
    <w:rsid w:val="001F0749"/>
    <w:rsid w:val="001F5D9C"/>
    <w:rsid w:val="00206368"/>
    <w:rsid w:val="00210B54"/>
    <w:rsid w:val="00212DC0"/>
    <w:rsid w:val="00213612"/>
    <w:rsid w:val="002202D3"/>
    <w:rsid w:val="00230717"/>
    <w:rsid w:val="0023351B"/>
    <w:rsid w:val="002353AC"/>
    <w:rsid w:val="00242614"/>
    <w:rsid w:val="002504B5"/>
    <w:rsid w:val="00250FB1"/>
    <w:rsid w:val="00252B91"/>
    <w:rsid w:val="002560C1"/>
    <w:rsid w:val="00256394"/>
    <w:rsid w:val="00257FFA"/>
    <w:rsid w:val="00271FC5"/>
    <w:rsid w:val="00272ECA"/>
    <w:rsid w:val="002800BE"/>
    <w:rsid w:val="00283542"/>
    <w:rsid w:val="002853E1"/>
    <w:rsid w:val="002863EB"/>
    <w:rsid w:val="0029382A"/>
    <w:rsid w:val="0029617D"/>
    <w:rsid w:val="002A0BB3"/>
    <w:rsid w:val="002A238E"/>
    <w:rsid w:val="002A57B5"/>
    <w:rsid w:val="002B3FCB"/>
    <w:rsid w:val="002C4BD1"/>
    <w:rsid w:val="002C5E88"/>
    <w:rsid w:val="002C7485"/>
    <w:rsid w:val="002D0946"/>
    <w:rsid w:val="002D30BB"/>
    <w:rsid w:val="002D4AAF"/>
    <w:rsid w:val="002D50F8"/>
    <w:rsid w:val="002D5E96"/>
    <w:rsid w:val="002F3103"/>
    <w:rsid w:val="00302A33"/>
    <w:rsid w:val="0030311B"/>
    <w:rsid w:val="00303298"/>
    <w:rsid w:val="003057F6"/>
    <w:rsid w:val="003159E3"/>
    <w:rsid w:val="00317920"/>
    <w:rsid w:val="003218F8"/>
    <w:rsid w:val="003228FB"/>
    <w:rsid w:val="00322C6F"/>
    <w:rsid w:val="003235DB"/>
    <w:rsid w:val="003274FB"/>
    <w:rsid w:val="00332A62"/>
    <w:rsid w:val="00334A23"/>
    <w:rsid w:val="003355E2"/>
    <w:rsid w:val="00354CE8"/>
    <w:rsid w:val="00356700"/>
    <w:rsid w:val="003617D9"/>
    <w:rsid w:val="003700E0"/>
    <w:rsid w:val="003748EC"/>
    <w:rsid w:val="003757A9"/>
    <w:rsid w:val="00375A5C"/>
    <w:rsid w:val="0037634D"/>
    <w:rsid w:val="00377E11"/>
    <w:rsid w:val="003833BE"/>
    <w:rsid w:val="0038503B"/>
    <w:rsid w:val="003903E4"/>
    <w:rsid w:val="00396D9F"/>
    <w:rsid w:val="003A246A"/>
    <w:rsid w:val="003A37A7"/>
    <w:rsid w:val="003A3B39"/>
    <w:rsid w:val="003B0189"/>
    <w:rsid w:val="003B08EC"/>
    <w:rsid w:val="003B0B30"/>
    <w:rsid w:val="003B1F17"/>
    <w:rsid w:val="003B50DB"/>
    <w:rsid w:val="003B66AF"/>
    <w:rsid w:val="003C44FD"/>
    <w:rsid w:val="003D1929"/>
    <w:rsid w:val="003D5F6E"/>
    <w:rsid w:val="003D7EE8"/>
    <w:rsid w:val="003E111D"/>
    <w:rsid w:val="003E28D9"/>
    <w:rsid w:val="003E4D18"/>
    <w:rsid w:val="003E6E79"/>
    <w:rsid w:val="003F1135"/>
    <w:rsid w:val="00400E4B"/>
    <w:rsid w:val="00401147"/>
    <w:rsid w:val="00402D73"/>
    <w:rsid w:val="0040571D"/>
    <w:rsid w:val="00405872"/>
    <w:rsid w:val="00411DCE"/>
    <w:rsid w:val="004120DF"/>
    <w:rsid w:val="00415FA9"/>
    <w:rsid w:val="004166A3"/>
    <w:rsid w:val="004202C5"/>
    <w:rsid w:val="00421983"/>
    <w:rsid w:val="004229FB"/>
    <w:rsid w:val="00431074"/>
    <w:rsid w:val="00440CB3"/>
    <w:rsid w:val="00442A91"/>
    <w:rsid w:val="00443778"/>
    <w:rsid w:val="004467D7"/>
    <w:rsid w:val="004478C5"/>
    <w:rsid w:val="00450C47"/>
    <w:rsid w:val="00462575"/>
    <w:rsid w:val="00471260"/>
    <w:rsid w:val="004826E6"/>
    <w:rsid w:val="004A0C17"/>
    <w:rsid w:val="004A228D"/>
    <w:rsid w:val="004A6310"/>
    <w:rsid w:val="004C432D"/>
    <w:rsid w:val="004C549B"/>
    <w:rsid w:val="004D11BA"/>
    <w:rsid w:val="004D5AB5"/>
    <w:rsid w:val="004E110C"/>
    <w:rsid w:val="004E5B19"/>
    <w:rsid w:val="004F1852"/>
    <w:rsid w:val="004F2CD6"/>
    <w:rsid w:val="004F3B02"/>
    <w:rsid w:val="004F4213"/>
    <w:rsid w:val="004F4606"/>
    <w:rsid w:val="004F4FDA"/>
    <w:rsid w:val="00500344"/>
    <w:rsid w:val="0050198F"/>
    <w:rsid w:val="00503E10"/>
    <w:rsid w:val="00507339"/>
    <w:rsid w:val="00507EC1"/>
    <w:rsid w:val="0052418F"/>
    <w:rsid w:val="00527A2E"/>
    <w:rsid w:val="00533D08"/>
    <w:rsid w:val="00545D44"/>
    <w:rsid w:val="00553011"/>
    <w:rsid w:val="00553969"/>
    <w:rsid w:val="00562E3D"/>
    <w:rsid w:val="005662C2"/>
    <w:rsid w:val="005734D2"/>
    <w:rsid w:val="00576D52"/>
    <w:rsid w:val="005801B8"/>
    <w:rsid w:val="00585304"/>
    <w:rsid w:val="0058551D"/>
    <w:rsid w:val="005A5444"/>
    <w:rsid w:val="005D48B2"/>
    <w:rsid w:val="005D6484"/>
    <w:rsid w:val="005E1CBE"/>
    <w:rsid w:val="005E4D5D"/>
    <w:rsid w:val="005E5F1D"/>
    <w:rsid w:val="005E6D21"/>
    <w:rsid w:val="005F3A91"/>
    <w:rsid w:val="005F77BB"/>
    <w:rsid w:val="00601A2B"/>
    <w:rsid w:val="00601AAC"/>
    <w:rsid w:val="00610819"/>
    <w:rsid w:val="006239CE"/>
    <w:rsid w:val="006406C6"/>
    <w:rsid w:val="00647963"/>
    <w:rsid w:val="00665431"/>
    <w:rsid w:val="00671806"/>
    <w:rsid w:val="0067397A"/>
    <w:rsid w:val="00674F15"/>
    <w:rsid w:val="00677C88"/>
    <w:rsid w:val="00681B06"/>
    <w:rsid w:val="006834AB"/>
    <w:rsid w:val="00686590"/>
    <w:rsid w:val="00686750"/>
    <w:rsid w:val="00697CCB"/>
    <w:rsid w:val="006A16F2"/>
    <w:rsid w:val="006A49CF"/>
    <w:rsid w:val="006A54D1"/>
    <w:rsid w:val="006A60CC"/>
    <w:rsid w:val="006A6CF0"/>
    <w:rsid w:val="006B2A8B"/>
    <w:rsid w:val="006B2C6F"/>
    <w:rsid w:val="006B73D3"/>
    <w:rsid w:val="006C1AB2"/>
    <w:rsid w:val="006C22F1"/>
    <w:rsid w:val="006E0FE5"/>
    <w:rsid w:val="006E2650"/>
    <w:rsid w:val="006F6100"/>
    <w:rsid w:val="006F70BB"/>
    <w:rsid w:val="00703369"/>
    <w:rsid w:val="00706991"/>
    <w:rsid w:val="00723EA7"/>
    <w:rsid w:val="00724F4E"/>
    <w:rsid w:val="00731F60"/>
    <w:rsid w:val="0076217A"/>
    <w:rsid w:val="00763950"/>
    <w:rsid w:val="007646A1"/>
    <w:rsid w:val="00765698"/>
    <w:rsid w:val="00771B50"/>
    <w:rsid w:val="00772D00"/>
    <w:rsid w:val="00773739"/>
    <w:rsid w:val="0077543A"/>
    <w:rsid w:val="007815D3"/>
    <w:rsid w:val="00782A62"/>
    <w:rsid w:val="007831B7"/>
    <w:rsid w:val="00785848"/>
    <w:rsid w:val="00786169"/>
    <w:rsid w:val="00790822"/>
    <w:rsid w:val="00793E06"/>
    <w:rsid w:val="007A4E19"/>
    <w:rsid w:val="007A4FCA"/>
    <w:rsid w:val="007B47E4"/>
    <w:rsid w:val="007C0B2F"/>
    <w:rsid w:val="007C1208"/>
    <w:rsid w:val="007C7A98"/>
    <w:rsid w:val="007D09EF"/>
    <w:rsid w:val="007D2E25"/>
    <w:rsid w:val="007E032A"/>
    <w:rsid w:val="007E20E4"/>
    <w:rsid w:val="007F0233"/>
    <w:rsid w:val="007F1692"/>
    <w:rsid w:val="007F225E"/>
    <w:rsid w:val="00805C1E"/>
    <w:rsid w:val="00806333"/>
    <w:rsid w:val="00811181"/>
    <w:rsid w:val="0081159C"/>
    <w:rsid w:val="00814BEE"/>
    <w:rsid w:val="00820E66"/>
    <w:rsid w:val="008276F4"/>
    <w:rsid w:val="00831873"/>
    <w:rsid w:val="00837945"/>
    <w:rsid w:val="00844398"/>
    <w:rsid w:val="00851AB9"/>
    <w:rsid w:val="008749CF"/>
    <w:rsid w:val="00875E44"/>
    <w:rsid w:val="008801E1"/>
    <w:rsid w:val="0088487A"/>
    <w:rsid w:val="00892FD7"/>
    <w:rsid w:val="00896E3B"/>
    <w:rsid w:val="008A2A43"/>
    <w:rsid w:val="008A4198"/>
    <w:rsid w:val="008B0330"/>
    <w:rsid w:val="008B486E"/>
    <w:rsid w:val="008C4059"/>
    <w:rsid w:val="008D1EAD"/>
    <w:rsid w:val="008D6536"/>
    <w:rsid w:val="008E550F"/>
    <w:rsid w:val="008E7FDE"/>
    <w:rsid w:val="008F1B9E"/>
    <w:rsid w:val="008F44C9"/>
    <w:rsid w:val="008F7149"/>
    <w:rsid w:val="0090217E"/>
    <w:rsid w:val="009037AD"/>
    <w:rsid w:val="009065CF"/>
    <w:rsid w:val="00907816"/>
    <w:rsid w:val="00911B19"/>
    <w:rsid w:val="009151A7"/>
    <w:rsid w:val="00931365"/>
    <w:rsid w:val="00933051"/>
    <w:rsid w:val="00942A6F"/>
    <w:rsid w:val="009432AD"/>
    <w:rsid w:val="00943DCB"/>
    <w:rsid w:val="009451DC"/>
    <w:rsid w:val="009540B7"/>
    <w:rsid w:val="00954CD8"/>
    <w:rsid w:val="00957107"/>
    <w:rsid w:val="00960852"/>
    <w:rsid w:val="00965417"/>
    <w:rsid w:val="00967286"/>
    <w:rsid w:val="009717D3"/>
    <w:rsid w:val="009733C8"/>
    <w:rsid w:val="00977D5C"/>
    <w:rsid w:val="00991F7A"/>
    <w:rsid w:val="00996165"/>
    <w:rsid w:val="00996401"/>
    <w:rsid w:val="009A01E0"/>
    <w:rsid w:val="009A1ABE"/>
    <w:rsid w:val="009A6BBD"/>
    <w:rsid w:val="009A6E03"/>
    <w:rsid w:val="009C31E0"/>
    <w:rsid w:val="009C426D"/>
    <w:rsid w:val="009C63FD"/>
    <w:rsid w:val="009C6CA6"/>
    <w:rsid w:val="009C76D7"/>
    <w:rsid w:val="009D1CB9"/>
    <w:rsid w:val="009D616C"/>
    <w:rsid w:val="009D6872"/>
    <w:rsid w:val="009E2F1C"/>
    <w:rsid w:val="009E332A"/>
    <w:rsid w:val="009F4A95"/>
    <w:rsid w:val="009F6D7D"/>
    <w:rsid w:val="00A00060"/>
    <w:rsid w:val="00A05F62"/>
    <w:rsid w:val="00A07A86"/>
    <w:rsid w:val="00A11852"/>
    <w:rsid w:val="00A126BD"/>
    <w:rsid w:val="00A12F83"/>
    <w:rsid w:val="00A13E34"/>
    <w:rsid w:val="00A207AF"/>
    <w:rsid w:val="00A21E17"/>
    <w:rsid w:val="00A455CA"/>
    <w:rsid w:val="00A46397"/>
    <w:rsid w:val="00A465E2"/>
    <w:rsid w:val="00A56881"/>
    <w:rsid w:val="00A61E2A"/>
    <w:rsid w:val="00A63B46"/>
    <w:rsid w:val="00A65066"/>
    <w:rsid w:val="00A71602"/>
    <w:rsid w:val="00A81002"/>
    <w:rsid w:val="00AA0A35"/>
    <w:rsid w:val="00AA26D2"/>
    <w:rsid w:val="00AA6331"/>
    <w:rsid w:val="00AB4F35"/>
    <w:rsid w:val="00AC2FD5"/>
    <w:rsid w:val="00AC34F8"/>
    <w:rsid w:val="00AC5597"/>
    <w:rsid w:val="00AD1836"/>
    <w:rsid w:val="00AE364E"/>
    <w:rsid w:val="00AE3F75"/>
    <w:rsid w:val="00AE57FE"/>
    <w:rsid w:val="00AF1C0E"/>
    <w:rsid w:val="00AF5640"/>
    <w:rsid w:val="00B03A13"/>
    <w:rsid w:val="00B03EC2"/>
    <w:rsid w:val="00B04059"/>
    <w:rsid w:val="00B05944"/>
    <w:rsid w:val="00B1261E"/>
    <w:rsid w:val="00B13505"/>
    <w:rsid w:val="00B13E23"/>
    <w:rsid w:val="00B1741B"/>
    <w:rsid w:val="00B258AA"/>
    <w:rsid w:val="00B4510D"/>
    <w:rsid w:val="00B50887"/>
    <w:rsid w:val="00B52AC4"/>
    <w:rsid w:val="00B55EAF"/>
    <w:rsid w:val="00B56465"/>
    <w:rsid w:val="00B73039"/>
    <w:rsid w:val="00B8116E"/>
    <w:rsid w:val="00B91445"/>
    <w:rsid w:val="00B9769B"/>
    <w:rsid w:val="00BA0754"/>
    <w:rsid w:val="00BB32F4"/>
    <w:rsid w:val="00BB6170"/>
    <w:rsid w:val="00BC49AD"/>
    <w:rsid w:val="00BD1DEB"/>
    <w:rsid w:val="00BD3680"/>
    <w:rsid w:val="00BE4320"/>
    <w:rsid w:val="00BE463D"/>
    <w:rsid w:val="00BE7848"/>
    <w:rsid w:val="00BF5676"/>
    <w:rsid w:val="00C01FDF"/>
    <w:rsid w:val="00C12BD0"/>
    <w:rsid w:val="00C13917"/>
    <w:rsid w:val="00C2399D"/>
    <w:rsid w:val="00C23BA8"/>
    <w:rsid w:val="00C260FC"/>
    <w:rsid w:val="00C31852"/>
    <w:rsid w:val="00C36D3A"/>
    <w:rsid w:val="00C41208"/>
    <w:rsid w:val="00C4180E"/>
    <w:rsid w:val="00C438E5"/>
    <w:rsid w:val="00C474C3"/>
    <w:rsid w:val="00C503B5"/>
    <w:rsid w:val="00C533DF"/>
    <w:rsid w:val="00C5587F"/>
    <w:rsid w:val="00C56A56"/>
    <w:rsid w:val="00C56DD2"/>
    <w:rsid w:val="00C76087"/>
    <w:rsid w:val="00C857E8"/>
    <w:rsid w:val="00C870B8"/>
    <w:rsid w:val="00C920AE"/>
    <w:rsid w:val="00C95205"/>
    <w:rsid w:val="00C95829"/>
    <w:rsid w:val="00CA3AA0"/>
    <w:rsid w:val="00CA5DFA"/>
    <w:rsid w:val="00CA7FBF"/>
    <w:rsid w:val="00CC09C5"/>
    <w:rsid w:val="00CD0474"/>
    <w:rsid w:val="00CD16EB"/>
    <w:rsid w:val="00CD2978"/>
    <w:rsid w:val="00CD6ED2"/>
    <w:rsid w:val="00CE513C"/>
    <w:rsid w:val="00CE75CF"/>
    <w:rsid w:val="00CF584E"/>
    <w:rsid w:val="00CF7919"/>
    <w:rsid w:val="00D06B01"/>
    <w:rsid w:val="00D06C53"/>
    <w:rsid w:val="00D07484"/>
    <w:rsid w:val="00D119C1"/>
    <w:rsid w:val="00D1208C"/>
    <w:rsid w:val="00D13316"/>
    <w:rsid w:val="00D14A72"/>
    <w:rsid w:val="00D23882"/>
    <w:rsid w:val="00D40FC7"/>
    <w:rsid w:val="00D41277"/>
    <w:rsid w:val="00D51E6F"/>
    <w:rsid w:val="00D61199"/>
    <w:rsid w:val="00D613EA"/>
    <w:rsid w:val="00D62608"/>
    <w:rsid w:val="00D63370"/>
    <w:rsid w:val="00D70FCA"/>
    <w:rsid w:val="00D7147D"/>
    <w:rsid w:val="00D71E3E"/>
    <w:rsid w:val="00D84490"/>
    <w:rsid w:val="00D865AC"/>
    <w:rsid w:val="00D87E21"/>
    <w:rsid w:val="00D91A5B"/>
    <w:rsid w:val="00D91B04"/>
    <w:rsid w:val="00D9236E"/>
    <w:rsid w:val="00D925B9"/>
    <w:rsid w:val="00DA0348"/>
    <w:rsid w:val="00DA3A80"/>
    <w:rsid w:val="00DA7D52"/>
    <w:rsid w:val="00DB5086"/>
    <w:rsid w:val="00DC0F86"/>
    <w:rsid w:val="00DC5D4C"/>
    <w:rsid w:val="00DD46FD"/>
    <w:rsid w:val="00DD5C45"/>
    <w:rsid w:val="00DD64D4"/>
    <w:rsid w:val="00DD6C1D"/>
    <w:rsid w:val="00DD7D5E"/>
    <w:rsid w:val="00DE2C83"/>
    <w:rsid w:val="00DE4020"/>
    <w:rsid w:val="00DE5C37"/>
    <w:rsid w:val="00E02DB7"/>
    <w:rsid w:val="00E0515E"/>
    <w:rsid w:val="00E11724"/>
    <w:rsid w:val="00E12C48"/>
    <w:rsid w:val="00E12C60"/>
    <w:rsid w:val="00E23A7C"/>
    <w:rsid w:val="00E25AC0"/>
    <w:rsid w:val="00E30E04"/>
    <w:rsid w:val="00E31019"/>
    <w:rsid w:val="00E3352B"/>
    <w:rsid w:val="00E33F37"/>
    <w:rsid w:val="00E3552F"/>
    <w:rsid w:val="00E3645A"/>
    <w:rsid w:val="00E40D71"/>
    <w:rsid w:val="00E42EE4"/>
    <w:rsid w:val="00E465F6"/>
    <w:rsid w:val="00E47864"/>
    <w:rsid w:val="00E517CA"/>
    <w:rsid w:val="00E52582"/>
    <w:rsid w:val="00E57116"/>
    <w:rsid w:val="00E6582E"/>
    <w:rsid w:val="00E72D5D"/>
    <w:rsid w:val="00E761B2"/>
    <w:rsid w:val="00E762DD"/>
    <w:rsid w:val="00E86E76"/>
    <w:rsid w:val="00E920AA"/>
    <w:rsid w:val="00E92940"/>
    <w:rsid w:val="00E9294A"/>
    <w:rsid w:val="00E94603"/>
    <w:rsid w:val="00E96AC2"/>
    <w:rsid w:val="00E97236"/>
    <w:rsid w:val="00EA284E"/>
    <w:rsid w:val="00EA2EA3"/>
    <w:rsid w:val="00EA38A7"/>
    <w:rsid w:val="00EA66D6"/>
    <w:rsid w:val="00EB50CF"/>
    <w:rsid w:val="00EB6287"/>
    <w:rsid w:val="00EC646B"/>
    <w:rsid w:val="00EC7FB3"/>
    <w:rsid w:val="00ED1496"/>
    <w:rsid w:val="00ED2855"/>
    <w:rsid w:val="00ED4A4F"/>
    <w:rsid w:val="00ED7BCE"/>
    <w:rsid w:val="00EE0749"/>
    <w:rsid w:val="00EE2019"/>
    <w:rsid w:val="00EE2F0E"/>
    <w:rsid w:val="00EE3823"/>
    <w:rsid w:val="00EF10AE"/>
    <w:rsid w:val="00EF19F3"/>
    <w:rsid w:val="00EF5557"/>
    <w:rsid w:val="00EF6442"/>
    <w:rsid w:val="00EF6CEC"/>
    <w:rsid w:val="00F023F0"/>
    <w:rsid w:val="00F154DA"/>
    <w:rsid w:val="00F17451"/>
    <w:rsid w:val="00F25D2F"/>
    <w:rsid w:val="00F42B6D"/>
    <w:rsid w:val="00F436BC"/>
    <w:rsid w:val="00F46C20"/>
    <w:rsid w:val="00F5004C"/>
    <w:rsid w:val="00F52E8E"/>
    <w:rsid w:val="00F53D91"/>
    <w:rsid w:val="00F54C80"/>
    <w:rsid w:val="00F65101"/>
    <w:rsid w:val="00F7008D"/>
    <w:rsid w:val="00F710B5"/>
    <w:rsid w:val="00F7772F"/>
    <w:rsid w:val="00F77D8C"/>
    <w:rsid w:val="00FC0AF2"/>
    <w:rsid w:val="00FC4AD1"/>
    <w:rsid w:val="00FC755F"/>
    <w:rsid w:val="00FD6643"/>
    <w:rsid w:val="00FE01BB"/>
    <w:rsid w:val="00FF31D3"/>
    <w:rsid w:val="00FF5089"/>
    <w:rsid w:val="00FF6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FKai-SB" w:eastAsia="DFKai-SB" w:hAnsi="DFKai-SB"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2A"/>
    <w:pPr>
      <w:ind w:firstLine="720"/>
      <w:jc w:val="both"/>
    </w:pPr>
    <w:rPr>
      <w:rFonts w:ascii="Times New Roman" w:hAnsi="Times New Roman"/>
      <w:kern w:val="2"/>
      <w:sz w:val="24"/>
      <w:szCs w:val="24"/>
      <w:lang w:bidi="en-US"/>
    </w:rPr>
  </w:style>
  <w:style w:type="paragraph" w:styleId="Heading1">
    <w:name w:val="heading 1"/>
    <w:basedOn w:val="Normal"/>
    <w:next w:val="Normal"/>
    <w:link w:val="Heading1Char"/>
    <w:uiPriority w:val="9"/>
    <w:qFormat/>
    <w:rsid w:val="00230717"/>
    <w:pPr>
      <w:pBdr>
        <w:bottom w:val="single" w:sz="12" w:space="1" w:color="365F91"/>
      </w:pBdr>
      <w:spacing w:before="600" w:after="80"/>
      <w:ind w:firstLine="0"/>
      <w:outlineLvl w:val="0"/>
    </w:pPr>
    <w:rPr>
      <w:b/>
      <w:bCs/>
      <w:color w:val="365F91"/>
    </w:rPr>
  </w:style>
  <w:style w:type="paragraph" w:styleId="Heading2">
    <w:name w:val="heading 2"/>
    <w:basedOn w:val="Normal"/>
    <w:next w:val="Normal"/>
    <w:link w:val="Heading2Char"/>
    <w:uiPriority w:val="9"/>
    <w:semiHidden/>
    <w:unhideWhenUsed/>
    <w:qFormat/>
    <w:rsid w:val="00230717"/>
    <w:pPr>
      <w:pBdr>
        <w:bottom w:val="single" w:sz="8" w:space="1" w:color="4F81BD"/>
      </w:pBdr>
      <w:spacing w:before="200" w:after="80"/>
      <w:ind w:firstLine="0"/>
      <w:outlineLvl w:val="1"/>
    </w:pPr>
    <w:rPr>
      <w:color w:val="365F91"/>
    </w:rPr>
  </w:style>
  <w:style w:type="paragraph" w:styleId="Heading3">
    <w:name w:val="heading 3"/>
    <w:basedOn w:val="Normal"/>
    <w:next w:val="Normal"/>
    <w:link w:val="Heading3Char"/>
    <w:uiPriority w:val="9"/>
    <w:semiHidden/>
    <w:unhideWhenUsed/>
    <w:qFormat/>
    <w:rsid w:val="00230717"/>
    <w:pPr>
      <w:pBdr>
        <w:bottom w:val="single" w:sz="4" w:space="1" w:color="95B3D7"/>
      </w:pBdr>
      <w:spacing w:before="200" w:after="80"/>
      <w:ind w:firstLine="0"/>
      <w:outlineLvl w:val="2"/>
    </w:pPr>
    <w:rPr>
      <w:color w:val="4F81BD"/>
    </w:rPr>
  </w:style>
  <w:style w:type="paragraph" w:styleId="Heading4">
    <w:name w:val="heading 4"/>
    <w:basedOn w:val="Normal"/>
    <w:next w:val="Normal"/>
    <w:link w:val="Heading4Char"/>
    <w:uiPriority w:val="9"/>
    <w:semiHidden/>
    <w:unhideWhenUsed/>
    <w:qFormat/>
    <w:rsid w:val="00230717"/>
    <w:pPr>
      <w:pBdr>
        <w:bottom w:val="single" w:sz="4" w:space="2" w:color="B8CCE4"/>
      </w:pBdr>
      <w:spacing w:before="200" w:after="80"/>
      <w:ind w:firstLine="0"/>
      <w:outlineLvl w:val="3"/>
    </w:pPr>
    <w:rPr>
      <w:i/>
      <w:iCs/>
      <w:color w:val="4F81BD"/>
    </w:rPr>
  </w:style>
  <w:style w:type="paragraph" w:styleId="Heading5">
    <w:name w:val="heading 5"/>
    <w:basedOn w:val="Normal"/>
    <w:next w:val="Normal"/>
    <w:link w:val="Heading5Char"/>
    <w:uiPriority w:val="9"/>
    <w:semiHidden/>
    <w:unhideWhenUsed/>
    <w:qFormat/>
    <w:rsid w:val="00230717"/>
    <w:pPr>
      <w:spacing w:before="200" w:after="80"/>
      <w:ind w:firstLine="0"/>
      <w:outlineLvl w:val="4"/>
    </w:pPr>
    <w:rPr>
      <w:color w:val="4F81BD"/>
    </w:rPr>
  </w:style>
  <w:style w:type="paragraph" w:styleId="Heading6">
    <w:name w:val="heading 6"/>
    <w:basedOn w:val="Normal"/>
    <w:next w:val="Normal"/>
    <w:link w:val="Heading6Char"/>
    <w:uiPriority w:val="9"/>
    <w:semiHidden/>
    <w:unhideWhenUsed/>
    <w:qFormat/>
    <w:rsid w:val="00230717"/>
    <w:pPr>
      <w:spacing w:before="280" w:after="100"/>
      <w:ind w:firstLine="0"/>
      <w:outlineLvl w:val="5"/>
    </w:pPr>
    <w:rPr>
      <w:i/>
      <w:iCs/>
      <w:color w:val="4F81BD"/>
    </w:rPr>
  </w:style>
  <w:style w:type="paragraph" w:styleId="Heading7">
    <w:name w:val="heading 7"/>
    <w:basedOn w:val="Normal"/>
    <w:next w:val="Normal"/>
    <w:link w:val="Heading7Char"/>
    <w:uiPriority w:val="9"/>
    <w:semiHidden/>
    <w:unhideWhenUsed/>
    <w:qFormat/>
    <w:rsid w:val="00230717"/>
    <w:pPr>
      <w:spacing w:before="320" w:after="100"/>
      <w:ind w:firstLine="0"/>
      <w:outlineLvl w:val="6"/>
    </w:pPr>
    <w:rPr>
      <w:b/>
      <w:bCs/>
      <w:color w:val="9BBB59"/>
      <w:sz w:val="20"/>
      <w:szCs w:val="20"/>
    </w:rPr>
  </w:style>
  <w:style w:type="paragraph" w:styleId="Heading8">
    <w:name w:val="heading 8"/>
    <w:basedOn w:val="Normal"/>
    <w:next w:val="Normal"/>
    <w:link w:val="Heading8Char"/>
    <w:uiPriority w:val="9"/>
    <w:semiHidden/>
    <w:unhideWhenUsed/>
    <w:qFormat/>
    <w:rsid w:val="00230717"/>
    <w:pPr>
      <w:spacing w:before="320" w:after="100"/>
      <w:ind w:firstLine="0"/>
      <w:outlineLvl w:val="7"/>
    </w:pPr>
    <w:rPr>
      <w:b/>
      <w:bCs/>
      <w:i/>
      <w:iCs/>
      <w:color w:val="9BBB59"/>
      <w:sz w:val="20"/>
      <w:szCs w:val="20"/>
    </w:rPr>
  </w:style>
  <w:style w:type="paragraph" w:styleId="Heading9">
    <w:name w:val="heading 9"/>
    <w:basedOn w:val="Normal"/>
    <w:next w:val="Normal"/>
    <w:link w:val="Heading9Char"/>
    <w:uiPriority w:val="9"/>
    <w:semiHidden/>
    <w:unhideWhenUsed/>
    <w:qFormat/>
    <w:rsid w:val="00230717"/>
    <w:pPr>
      <w:spacing w:before="320" w:after="100"/>
      <w:ind w:firstLine="0"/>
      <w:outlineLvl w:val="8"/>
    </w:pPr>
    <w:rPr>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717"/>
    <w:rPr>
      <w:rFonts w:ascii="Times New Roman" w:eastAsia="DFKai-SB" w:hAnsi="Times New Roman" w:cs="Times New Roman"/>
      <w:b/>
      <w:bCs/>
      <w:color w:val="365F91"/>
      <w:sz w:val="24"/>
      <w:szCs w:val="24"/>
    </w:rPr>
  </w:style>
  <w:style w:type="character" w:customStyle="1" w:styleId="Heading2Char">
    <w:name w:val="Heading 2 Char"/>
    <w:basedOn w:val="DefaultParagraphFont"/>
    <w:link w:val="Heading2"/>
    <w:uiPriority w:val="9"/>
    <w:semiHidden/>
    <w:rsid w:val="00230717"/>
    <w:rPr>
      <w:rFonts w:ascii="Times New Roman" w:eastAsia="DFKai-SB" w:hAnsi="Times New Roman" w:cs="Times New Roman"/>
      <w:color w:val="365F91"/>
      <w:sz w:val="24"/>
      <w:szCs w:val="24"/>
    </w:rPr>
  </w:style>
  <w:style w:type="character" w:customStyle="1" w:styleId="Heading3Char">
    <w:name w:val="Heading 3 Char"/>
    <w:basedOn w:val="DefaultParagraphFont"/>
    <w:link w:val="Heading3"/>
    <w:uiPriority w:val="9"/>
    <w:semiHidden/>
    <w:rsid w:val="00230717"/>
    <w:rPr>
      <w:rFonts w:ascii="Times New Roman" w:eastAsia="DFKai-SB" w:hAnsi="Times New Roman" w:cs="Times New Roman"/>
      <w:color w:val="4F81BD"/>
      <w:sz w:val="24"/>
      <w:szCs w:val="24"/>
    </w:rPr>
  </w:style>
  <w:style w:type="character" w:customStyle="1" w:styleId="Heading4Char">
    <w:name w:val="Heading 4 Char"/>
    <w:basedOn w:val="DefaultParagraphFont"/>
    <w:link w:val="Heading4"/>
    <w:uiPriority w:val="9"/>
    <w:semiHidden/>
    <w:rsid w:val="00230717"/>
    <w:rPr>
      <w:rFonts w:ascii="Times New Roman" w:eastAsia="DFKai-SB" w:hAnsi="Times New Roman" w:cs="Times New Roman"/>
      <w:i/>
      <w:iCs/>
      <w:color w:val="4F81BD"/>
      <w:sz w:val="24"/>
      <w:szCs w:val="24"/>
    </w:rPr>
  </w:style>
  <w:style w:type="character" w:customStyle="1" w:styleId="Heading5Char">
    <w:name w:val="Heading 5 Char"/>
    <w:basedOn w:val="DefaultParagraphFont"/>
    <w:link w:val="Heading5"/>
    <w:uiPriority w:val="9"/>
    <w:semiHidden/>
    <w:rsid w:val="00230717"/>
    <w:rPr>
      <w:rFonts w:ascii="Times New Roman" w:eastAsia="DFKai-SB" w:hAnsi="Times New Roman" w:cs="Times New Roman"/>
      <w:color w:val="4F81BD"/>
    </w:rPr>
  </w:style>
  <w:style w:type="character" w:customStyle="1" w:styleId="Heading6Char">
    <w:name w:val="Heading 6 Char"/>
    <w:basedOn w:val="DefaultParagraphFont"/>
    <w:link w:val="Heading6"/>
    <w:uiPriority w:val="9"/>
    <w:semiHidden/>
    <w:rsid w:val="00230717"/>
    <w:rPr>
      <w:rFonts w:ascii="Times New Roman" w:eastAsia="DFKai-SB" w:hAnsi="Times New Roman" w:cs="Times New Roman"/>
      <w:i/>
      <w:iCs/>
      <w:color w:val="4F81BD"/>
    </w:rPr>
  </w:style>
  <w:style w:type="character" w:customStyle="1" w:styleId="Heading7Char">
    <w:name w:val="Heading 7 Char"/>
    <w:basedOn w:val="DefaultParagraphFont"/>
    <w:link w:val="Heading7"/>
    <w:uiPriority w:val="9"/>
    <w:semiHidden/>
    <w:rsid w:val="00230717"/>
    <w:rPr>
      <w:rFonts w:ascii="Times New Roman" w:eastAsia="DFKai-SB" w:hAnsi="Times New Roman" w:cs="Times New Roman"/>
      <w:b/>
      <w:bCs/>
      <w:color w:val="9BBB59"/>
      <w:sz w:val="20"/>
      <w:szCs w:val="20"/>
    </w:rPr>
  </w:style>
  <w:style w:type="character" w:customStyle="1" w:styleId="Heading8Char">
    <w:name w:val="Heading 8 Char"/>
    <w:basedOn w:val="DefaultParagraphFont"/>
    <w:link w:val="Heading8"/>
    <w:uiPriority w:val="9"/>
    <w:semiHidden/>
    <w:rsid w:val="00230717"/>
    <w:rPr>
      <w:rFonts w:ascii="Times New Roman" w:eastAsia="DFKai-SB" w:hAnsi="Times New Roman" w:cs="Times New Roman"/>
      <w:b/>
      <w:bCs/>
      <w:i/>
      <w:iCs/>
      <w:color w:val="9BBB59"/>
      <w:sz w:val="20"/>
      <w:szCs w:val="20"/>
    </w:rPr>
  </w:style>
  <w:style w:type="character" w:customStyle="1" w:styleId="Heading9Char">
    <w:name w:val="Heading 9 Char"/>
    <w:basedOn w:val="DefaultParagraphFont"/>
    <w:link w:val="Heading9"/>
    <w:uiPriority w:val="9"/>
    <w:semiHidden/>
    <w:rsid w:val="00230717"/>
    <w:rPr>
      <w:rFonts w:ascii="Times New Roman" w:eastAsia="DFKai-SB" w:hAnsi="Times New Roman" w:cs="Times New Roman"/>
      <w:i/>
      <w:iCs/>
      <w:color w:val="9BBB59"/>
      <w:sz w:val="20"/>
      <w:szCs w:val="20"/>
    </w:rPr>
  </w:style>
  <w:style w:type="paragraph" w:styleId="Caption">
    <w:name w:val="caption"/>
    <w:basedOn w:val="Normal"/>
    <w:next w:val="Normal"/>
    <w:uiPriority w:val="35"/>
    <w:semiHidden/>
    <w:unhideWhenUsed/>
    <w:qFormat/>
    <w:rsid w:val="00230717"/>
    <w:rPr>
      <w:b/>
      <w:bCs/>
      <w:sz w:val="18"/>
      <w:szCs w:val="18"/>
    </w:rPr>
  </w:style>
  <w:style w:type="paragraph" w:styleId="Title">
    <w:name w:val="Title"/>
    <w:basedOn w:val="Normal"/>
    <w:next w:val="Normal"/>
    <w:link w:val="TitleChar"/>
    <w:qFormat/>
    <w:rsid w:val="00230717"/>
    <w:pPr>
      <w:pBdr>
        <w:top w:val="single" w:sz="8" w:space="10" w:color="A7BFDE"/>
        <w:bottom w:val="single" w:sz="24" w:space="15" w:color="9BBB59"/>
      </w:pBdr>
      <w:ind w:firstLine="0"/>
      <w:jc w:val="center"/>
    </w:pPr>
    <w:rPr>
      <w:i/>
      <w:iCs/>
      <w:color w:val="243F60"/>
      <w:sz w:val="60"/>
      <w:szCs w:val="60"/>
    </w:rPr>
  </w:style>
  <w:style w:type="character" w:customStyle="1" w:styleId="TitleChar">
    <w:name w:val="Title Char"/>
    <w:basedOn w:val="DefaultParagraphFont"/>
    <w:link w:val="Title"/>
    <w:uiPriority w:val="10"/>
    <w:rsid w:val="00230717"/>
    <w:rPr>
      <w:rFonts w:ascii="Times New Roman" w:eastAsia="DFKai-SB" w:hAnsi="Times New Roman" w:cs="Times New Roman"/>
      <w:i/>
      <w:iCs/>
      <w:color w:val="243F60"/>
      <w:sz w:val="60"/>
      <w:szCs w:val="60"/>
    </w:rPr>
  </w:style>
  <w:style w:type="paragraph" w:styleId="Subtitle">
    <w:name w:val="Subtitle"/>
    <w:basedOn w:val="Normal"/>
    <w:next w:val="Normal"/>
    <w:link w:val="SubtitleChar"/>
    <w:uiPriority w:val="11"/>
    <w:qFormat/>
    <w:rsid w:val="00230717"/>
    <w:pPr>
      <w:spacing w:before="200" w:after="900"/>
      <w:ind w:firstLine="0"/>
      <w:jc w:val="right"/>
    </w:pPr>
    <w:rPr>
      <w:i/>
      <w:iCs/>
    </w:rPr>
  </w:style>
  <w:style w:type="character" w:customStyle="1" w:styleId="SubtitleChar">
    <w:name w:val="Subtitle Char"/>
    <w:basedOn w:val="DefaultParagraphFont"/>
    <w:link w:val="Subtitle"/>
    <w:uiPriority w:val="11"/>
    <w:rsid w:val="00230717"/>
    <w:rPr>
      <w:rFonts w:ascii="Times New Roman" w:cs="Times New Roman"/>
      <w:i/>
      <w:iCs/>
    </w:rPr>
  </w:style>
  <w:style w:type="character" w:styleId="Strong">
    <w:name w:val="Strong"/>
    <w:basedOn w:val="DefaultParagraphFont"/>
    <w:uiPriority w:val="22"/>
    <w:qFormat/>
    <w:rsid w:val="00230717"/>
    <w:rPr>
      <w:b/>
      <w:bCs/>
      <w:spacing w:val="0"/>
    </w:rPr>
  </w:style>
  <w:style w:type="character" w:styleId="Emphasis">
    <w:name w:val="Emphasis"/>
    <w:uiPriority w:val="20"/>
    <w:qFormat/>
    <w:rsid w:val="00230717"/>
    <w:rPr>
      <w:b/>
      <w:bCs/>
      <w:i/>
      <w:iCs/>
      <w:color w:val="5A5A5A"/>
    </w:rPr>
  </w:style>
  <w:style w:type="paragraph" w:styleId="NoSpacing">
    <w:name w:val="No Spacing"/>
    <w:basedOn w:val="Normal"/>
    <w:link w:val="NoSpacingChar"/>
    <w:uiPriority w:val="1"/>
    <w:qFormat/>
    <w:rsid w:val="00230717"/>
    <w:pPr>
      <w:ind w:firstLine="0"/>
    </w:pPr>
  </w:style>
  <w:style w:type="character" w:customStyle="1" w:styleId="NoSpacingChar">
    <w:name w:val="No Spacing Char"/>
    <w:basedOn w:val="DefaultParagraphFont"/>
    <w:link w:val="NoSpacing"/>
    <w:uiPriority w:val="1"/>
    <w:rsid w:val="00230717"/>
  </w:style>
  <w:style w:type="paragraph" w:styleId="ListParagraph">
    <w:name w:val="List Paragraph"/>
    <w:basedOn w:val="Normal"/>
    <w:uiPriority w:val="34"/>
    <w:qFormat/>
    <w:rsid w:val="00230717"/>
    <w:pPr>
      <w:ind w:left="720"/>
      <w:contextualSpacing/>
    </w:pPr>
  </w:style>
  <w:style w:type="paragraph" w:styleId="Quote">
    <w:name w:val="Quote"/>
    <w:basedOn w:val="Normal"/>
    <w:next w:val="Normal"/>
    <w:link w:val="QuoteChar"/>
    <w:uiPriority w:val="29"/>
    <w:qFormat/>
    <w:rsid w:val="00230717"/>
    <w:rPr>
      <w:i/>
      <w:iCs/>
      <w:color w:val="5A5A5A"/>
    </w:rPr>
  </w:style>
  <w:style w:type="character" w:customStyle="1" w:styleId="QuoteChar">
    <w:name w:val="Quote Char"/>
    <w:basedOn w:val="DefaultParagraphFont"/>
    <w:link w:val="Quote"/>
    <w:uiPriority w:val="29"/>
    <w:rsid w:val="00230717"/>
    <w:rPr>
      <w:rFonts w:ascii="Times New Roman" w:eastAsia="DFKai-SB" w:hAnsi="Times New Roman" w:cs="Times New Roman"/>
      <w:i/>
      <w:iCs/>
      <w:color w:val="5A5A5A"/>
    </w:rPr>
  </w:style>
  <w:style w:type="paragraph" w:styleId="IntenseQuote">
    <w:name w:val="Intense Quote"/>
    <w:basedOn w:val="Normal"/>
    <w:next w:val="Normal"/>
    <w:link w:val="IntenseQuoteChar"/>
    <w:uiPriority w:val="30"/>
    <w:qFormat/>
    <w:rsid w:val="002307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rPr>
  </w:style>
  <w:style w:type="character" w:customStyle="1" w:styleId="IntenseQuoteChar">
    <w:name w:val="Intense Quote Char"/>
    <w:basedOn w:val="DefaultParagraphFont"/>
    <w:link w:val="IntenseQuote"/>
    <w:uiPriority w:val="30"/>
    <w:rsid w:val="00230717"/>
    <w:rPr>
      <w:rFonts w:ascii="Times New Roman" w:eastAsia="DFKai-SB" w:hAnsi="Times New Roman" w:cs="Times New Roman"/>
      <w:i/>
      <w:iCs/>
      <w:color w:val="FFFFFF"/>
      <w:sz w:val="24"/>
      <w:szCs w:val="24"/>
      <w:shd w:val="clear" w:color="auto" w:fill="4F81BD"/>
    </w:rPr>
  </w:style>
  <w:style w:type="character" w:styleId="SubtleEmphasis">
    <w:name w:val="Subtle Emphasis"/>
    <w:uiPriority w:val="19"/>
    <w:qFormat/>
    <w:rsid w:val="00230717"/>
    <w:rPr>
      <w:i/>
      <w:iCs/>
      <w:color w:val="5A5A5A"/>
    </w:rPr>
  </w:style>
  <w:style w:type="character" w:styleId="IntenseEmphasis">
    <w:name w:val="Intense Emphasis"/>
    <w:uiPriority w:val="21"/>
    <w:qFormat/>
    <w:rsid w:val="00230717"/>
    <w:rPr>
      <w:b/>
      <w:bCs/>
      <w:i/>
      <w:iCs/>
      <w:color w:val="4F81BD"/>
      <w:sz w:val="22"/>
      <w:szCs w:val="22"/>
    </w:rPr>
  </w:style>
  <w:style w:type="character" w:styleId="SubtleReference">
    <w:name w:val="Subtle Reference"/>
    <w:uiPriority w:val="31"/>
    <w:qFormat/>
    <w:rsid w:val="00230717"/>
    <w:rPr>
      <w:color w:val="auto"/>
      <w:u w:val="single" w:color="9BBB59"/>
    </w:rPr>
  </w:style>
  <w:style w:type="character" w:styleId="IntenseReference">
    <w:name w:val="Intense Reference"/>
    <w:basedOn w:val="DefaultParagraphFont"/>
    <w:uiPriority w:val="32"/>
    <w:qFormat/>
    <w:rsid w:val="00230717"/>
    <w:rPr>
      <w:b/>
      <w:bCs/>
      <w:color w:val="76923C"/>
      <w:u w:val="single" w:color="9BBB59"/>
    </w:rPr>
  </w:style>
  <w:style w:type="character" w:styleId="BookTitle">
    <w:name w:val="Book Title"/>
    <w:basedOn w:val="DefaultParagraphFont"/>
    <w:uiPriority w:val="33"/>
    <w:qFormat/>
    <w:rsid w:val="00230717"/>
    <w:rPr>
      <w:rFonts w:ascii="Times New Roman" w:eastAsia="DFKai-SB" w:hAnsi="Times New Roman" w:cs="Times New Roman"/>
      <w:b/>
      <w:bCs/>
      <w:i/>
      <w:iCs/>
      <w:color w:val="auto"/>
    </w:rPr>
  </w:style>
  <w:style w:type="paragraph" w:styleId="TOCHeading">
    <w:name w:val="TOC Heading"/>
    <w:basedOn w:val="Heading1"/>
    <w:next w:val="Normal"/>
    <w:uiPriority w:val="39"/>
    <w:semiHidden/>
    <w:unhideWhenUsed/>
    <w:qFormat/>
    <w:rsid w:val="00230717"/>
    <w:pPr>
      <w:outlineLvl w:val="9"/>
    </w:pPr>
  </w:style>
  <w:style w:type="paragraph" w:customStyle="1" w:styleId="Style1">
    <w:name w:val="Style1"/>
    <w:basedOn w:val="Normal"/>
    <w:qFormat/>
    <w:rsid w:val="00230717"/>
  </w:style>
  <w:style w:type="character" w:styleId="Hyperlink">
    <w:name w:val="Hyperlink"/>
    <w:basedOn w:val="DefaultParagraphFont"/>
    <w:uiPriority w:val="99"/>
    <w:unhideWhenUsed/>
    <w:rsid w:val="00B9769B"/>
    <w:rPr>
      <w:color w:val="0000FF"/>
      <w:u w:val="single"/>
    </w:rPr>
  </w:style>
  <w:style w:type="paragraph" w:styleId="FootnoteText">
    <w:name w:val="footnote text"/>
    <w:basedOn w:val="Normal"/>
    <w:link w:val="FootnoteTextChar"/>
    <w:unhideWhenUsed/>
    <w:rsid w:val="00BB32F4"/>
    <w:pPr>
      <w:ind w:firstLine="0"/>
    </w:pPr>
    <w:rPr>
      <w:sz w:val="20"/>
      <w:szCs w:val="20"/>
    </w:rPr>
  </w:style>
  <w:style w:type="character" w:customStyle="1" w:styleId="FootnoteTextChar">
    <w:name w:val="Footnote Text Char"/>
    <w:basedOn w:val="DefaultParagraphFont"/>
    <w:link w:val="FootnoteText"/>
    <w:rsid w:val="00BB32F4"/>
    <w:rPr>
      <w:rFonts w:ascii="Times New Roman" w:hAnsi="Times New Roman"/>
      <w:kern w:val="2"/>
      <w:lang w:eastAsia="en-US" w:bidi="en-US"/>
    </w:rPr>
  </w:style>
  <w:style w:type="character" w:styleId="FootnoteReference">
    <w:name w:val="footnote reference"/>
    <w:basedOn w:val="DefaultParagraphFont"/>
    <w:semiHidden/>
    <w:unhideWhenUsed/>
    <w:rsid w:val="0067397A"/>
    <w:rPr>
      <w:vertAlign w:val="superscript"/>
    </w:rPr>
  </w:style>
  <w:style w:type="paragraph" w:styleId="Header">
    <w:name w:val="header"/>
    <w:basedOn w:val="Normal"/>
    <w:link w:val="HeaderChar"/>
    <w:uiPriority w:val="99"/>
    <w:semiHidden/>
    <w:unhideWhenUsed/>
    <w:rsid w:val="00A65066"/>
    <w:pPr>
      <w:tabs>
        <w:tab w:val="center" w:pos="4320"/>
        <w:tab w:val="right" w:pos="8640"/>
      </w:tabs>
    </w:pPr>
  </w:style>
  <w:style w:type="character" w:customStyle="1" w:styleId="HeaderChar">
    <w:name w:val="Header Char"/>
    <w:basedOn w:val="DefaultParagraphFont"/>
    <w:link w:val="Header"/>
    <w:uiPriority w:val="99"/>
    <w:semiHidden/>
    <w:rsid w:val="00A65066"/>
    <w:rPr>
      <w:rFonts w:ascii="Times New Roman" w:hAnsi="Times New Roman"/>
      <w:kern w:val="2"/>
      <w:sz w:val="24"/>
      <w:szCs w:val="24"/>
      <w:lang w:eastAsia="en-US" w:bidi="en-US"/>
    </w:rPr>
  </w:style>
  <w:style w:type="paragraph" w:styleId="Footer">
    <w:name w:val="footer"/>
    <w:aliases w:val="Foonote text"/>
    <w:basedOn w:val="Normal"/>
    <w:link w:val="FooterChar"/>
    <w:uiPriority w:val="99"/>
    <w:unhideWhenUsed/>
    <w:rsid w:val="00A65066"/>
    <w:pPr>
      <w:tabs>
        <w:tab w:val="center" w:pos="4320"/>
        <w:tab w:val="right" w:pos="8640"/>
      </w:tabs>
    </w:pPr>
  </w:style>
  <w:style w:type="character" w:customStyle="1" w:styleId="FooterChar">
    <w:name w:val="Footer Char"/>
    <w:aliases w:val="Foonote text Char"/>
    <w:basedOn w:val="DefaultParagraphFont"/>
    <w:link w:val="Footer"/>
    <w:uiPriority w:val="99"/>
    <w:rsid w:val="00A65066"/>
    <w:rPr>
      <w:rFonts w:ascii="Times New Roman" w:hAnsi="Times New Roman"/>
      <w:kern w:val="2"/>
      <w:sz w:val="24"/>
      <w:szCs w:val="24"/>
      <w:lang w:eastAsia="en-US" w:bidi="en-US"/>
    </w:rPr>
  </w:style>
  <w:style w:type="paragraph" w:styleId="Date">
    <w:name w:val="Date"/>
    <w:basedOn w:val="Normal"/>
    <w:next w:val="Normal"/>
    <w:link w:val="DateChar"/>
    <w:uiPriority w:val="99"/>
    <w:semiHidden/>
    <w:unhideWhenUsed/>
    <w:rsid w:val="00E12C48"/>
  </w:style>
  <w:style w:type="character" w:customStyle="1" w:styleId="DateChar">
    <w:name w:val="Date Char"/>
    <w:basedOn w:val="DefaultParagraphFont"/>
    <w:link w:val="Date"/>
    <w:uiPriority w:val="99"/>
    <w:semiHidden/>
    <w:rsid w:val="00E12C48"/>
    <w:rPr>
      <w:rFonts w:ascii="Times New Roman" w:hAnsi="Times New Roman"/>
      <w:kern w:val="2"/>
      <w:sz w:val="24"/>
      <w:szCs w:val="24"/>
      <w:lang w:eastAsia="en-US" w:bidi="en-US"/>
    </w:rPr>
  </w:style>
  <w:style w:type="character" w:styleId="PageNumber">
    <w:name w:val="page number"/>
    <w:basedOn w:val="DefaultParagraphFont"/>
    <w:rsid w:val="00E3645A"/>
  </w:style>
</w:styles>
</file>

<file path=word/webSettings.xml><?xml version="1.0" encoding="utf-8"?>
<w:webSettings xmlns:r="http://schemas.openxmlformats.org/officeDocument/2006/relationships" xmlns:w="http://schemas.openxmlformats.org/wordprocessingml/2006/main">
  <w:divs>
    <w:div w:id="506821770">
      <w:bodyDiv w:val="1"/>
      <w:marLeft w:val="0"/>
      <w:marRight w:val="0"/>
      <w:marTop w:val="0"/>
      <w:marBottom w:val="0"/>
      <w:divBdr>
        <w:top w:val="none" w:sz="0" w:space="0" w:color="auto"/>
        <w:left w:val="none" w:sz="0" w:space="0" w:color="auto"/>
        <w:bottom w:val="none" w:sz="0" w:space="0" w:color="auto"/>
        <w:right w:val="none" w:sz="0" w:space="0" w:color="auto"/>
      </w:divBdr>
      <w:divsChild>
        <w:div w:id="1258633341">
          <w:marLeft w:val="0"/>
          <w:marRight w:val="0"/>
          <w:marTop w:val="0"/>
          <w:marBottom w:val="0"/>
          <w:divBdr>
            <w:top w:val="none" w:sz="0" w:space="0" w:color="auto"/>
            <w:left w:val="none" w:sz="0" w:space="0" w:color="auto"/>
            <w:bottom w:val="none" w:sz="0" w:space="0" w:color="auto"/>
            <w:right w:val="none" w:sz="0" w:space="0" w:color="auto"/>
          </w:divBdr>
          <w:divsChild>
            <w:div w:id="1378361865">
              <w:marLeft w:val="0"/>
              <w:marRight w:val="0"/>
              <w:marTop w:val="0"/>
              <w:marBottom w:val="0"/>
              <w:divBdr>
                <w:top w:val="none" w:sz="0" w:space="0" w:color="auto"/>
                <w:left w:val="none" w:sz="0" w:space="0" w:color="auto"/>
                <w:bottom w:val="none" w:sz="0" w:space="0" w:color="auto"/>
                <w:right w:val="none" w:sz="0" w:space="0" w:color="auto"/>
              </w:divBdr>
              <w:divsChild>
                <w:div w:id="1285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ri.org/enotes/200903.rigger.newishtaiwanstrait.html" TargetMode="External"/><Relationship Id="rId5" Type="http://schemas.openxmlformats.org/officeDocument/2006/relationships/footnotes" Target="footnotes.xml"/><Relationship Id="rId10" Type="http://schemas.openxmlformats.org/officeDocument/2006/relationships/hyperlink" Target="http://www.marketwatch.com/story/geithner-bernanke-reject-china-currency-proposal"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28346</CharactersWithSpaces>
  <SharedDoc>false</SharedDoc>
  <HLinks>
    <vt:vector size="12" baseType="variant">
      <vt:variant>
        <vt:i4>851997</vt:i4>
      </vt:variant>
      <vt:variant>
        <vt:i4>3</vt:i4>
      </vt:variant>
      <vt:variant>
        <vt:i4>0</vt:i4>
      </vt:variant>
      <vt:variant>
        <vt:i4>5</vt:i4>
      </vt:variant>
      <vt:variant>
        <vt:lpwstr>http://www.fpri.org/enotes/200903.rigger.newishtaiwanstrait.html</vt:lpwstr>
      </vt:variant>
      <vt:variant>
        <vt:lpwstr/>
      </vt:variant>
      <vt:variant>
        <vt:i4>196613</vt:i4>
      </vt:variant>
      <vt:variant>
        <vt:i4>0</vt:i4>
      </vt:variant>
      <vt:variant>
        <vt:i4>0</vt:i4>
      </vt:variant>
      <vt:variant>
        <vt:i4>5</vt:i4>
      </vt:variant>
      <vt:variant>
        <vt:lpwstr>http://www.marketwatch.com/story/geithner-bernanke-reject-china-currency-proposal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tywang</dc:creator>
  <cp:lastModifiedBy>Jan Stepinski</cp:lastModifiedBy>
  <cp:revision>2</cp:revision>
  <dcterms:created xsi:type="dcterms:W3CDTF">2011-10-11T05:18:00Z</dcterms:created>
  <dcterms:modified xsi:type="dcterms:W3CDTF">2011-10-11T05:18:00Z</dcterms:modified>
</cp:coreProperties>
</file>