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F3C" w:rsidRDefault="00C55F3C" w:rsidP="009F61D9">
      <w:pPr>
        <w:pStyle w:val="BodyText"/>
        <w:widowControl w:val="0"/>
        <w:adjustRightInd w:val="0"/>
        <w:snapToGrid w:val="0"/>
        <w:spacing w:after="240"/>
        <w:jc w:val="both"/>
        <w:rPr>
          <w:rFonts w:ascii="Verdana" w:hAnsi="Verdana"/>
          <w:i/>
          <w:iCs/>
          <w:color w:val="000000"/>
          <w:sz w:val="18"/>
          <w:szCs w:val="18"/>
        </w:rPr>
      </w:pPr>
    </w:p>
    <w:p w:rsidR="006F50DE" w:rsidRDefault="006F50DE" w:rsidP="009F61D9">
      <w:pPr>
        <w:pStyle w:val="BodyText"/>
        <w:widowControl w:val="0"/>
        <w:adjustRightInd w:val="0"/>
        <w:snapToGrid w:val="0"/>
        <w:spacing w:after="240"/>
        <w:jc w:val="both"/>
        <w:rPr>
          <w:rFonts w:ascii="Verdana" w:hAnsi="Verdana"/>
          <w:i/>
          <w:iCs/>
          <w:color w:val="000000"/>
          <w:sz w:val="18"/>
          <w:szCs w:val="18"/>
        </w:rPr>
      </w:pPr>
    </w:p>
    <w:p w:rsidR="00C55F3C" w:rsidRDefault="00C55F3C" w:rsidP="009F61D9">
      <w:pPr>
        <w:pStyle w:val="BodyText"/>
        <w:widowControl w:val="0"/>
        <w:adjustRightInd w:val="0"/>
        <w:snapToGrid w:val="0"/>
        <w:spacing w:after="240"/>
        <w:jc w:val="both"/>
        <w:rPr>
          <w:rFonts w:ascii="Verdana" w:hAnsi="Verdana"/>
          <w:i/>
          <w:iCs/>
          <w:color w:val="000000"/>
          <w:sz w:val="18"/>
          <w:szCs w:val="18"/>
        </w:rPr>
      </w:pPr>
    </w:p>
    <w:p w:rsidR="00C55F3C" w:rsidRDefault="00C55F3C" w:rsidP="009F61D9">
      <w:pPr>
        <w:pStyle w:val="BodyText"/>
        <w:widowControl w:val="0"/>
        <w:adjustRightInd w:val="0"/>
        <w:snapToGrid w:val="0"/>
        <w:spacing w:after="240"/>
        <w:rPr>
          <w:b/>
          <w:iCs/>
          <w:color w:val="000000"/>
          <w:sz w:val="24"/>
        </w:rPr>
      </w:pPr>
    </w:p>
    <w:p w:rsidR="00710211" w:rsidRDefault="00710211" w:rsidP="009F61D9">
      <w:pPr>
        <w:pStyle w:val="BodyText"/>
        <w:widowControl w:val="0"/>
        <w:adjustRightInd w:val="0"/>
        <w:snapToGrid w:val="0"/>
        <w:rPr>
          <w:b/>
          <w:iCs/>
          <w:color w:val="000000"/>
          <w:szCs w:val="28"/>
        </w:rPr>
      </w:pPr>
    </w:p>
    <w:p w:rsidR="00710211" w:rsidRDefault="00710211" w:rsidP="009F61D9">
      <w:pPr>
        <w:pStyle w:val="BodyText"/>
        <w:widowControl w:val="0"/>
        <w:adjustRightInd w:val="0"/>
        <w:snapToGrid w:val="0"/>
        <w:rPr>
          <w:b/>
          <w:iCs/>
          <w:color w:val="000000"/>
          <w:szCs w:val="28"/>
        </w:rPr>
      </w:pPr>
    </w:p>
    <w:p w:rsidR="00EA5C1B" w:rsidRPr="00EA5C1B" w:rsidRDefault="00EA5C1B" w:rsidP="00EA5C1B">
      <w:pPr>
        <w:pStyle w:val="BodyText"/>
        <w:widowControl w:val="0"/>
        <w:rPr>
          <w:b/>
          <w:sz w:val="24"/>
        </w:rPr>
      </w:pPr>
      <w:r w:rsidRPr="00EA5C1B">
        <w:rPr>
          <w:b/>
          <w:sz w:val="24"/>
        </w:rPr>
        <w:t xml:space="preserve">A </w:t>
      </w:r>
      <w:r w:rsidRPr="00EA5C1B">
        <w:rPr>
          <w:b/>
          <w:i/>
          <w:sz w:val="24"/>
        </w:rPr>
        <w:t>Modus Vivendi</w:t>
      </w:r>
      <w:r w:rsidRPr="00EA5C1B">
        <w:rPr>
          <w:b/>
          <w:sz w:val="24"/>
        </w:rPr>
        <w:t xml:space="preserve"> for Taiwan’s “International Space”</w:t>
      </w:r>
      <w:r w:rsidR="00DC4E33">
        <w:rPr>
          <w:b/>
          <w:sz w:val="24"/>
        </w:rPr>
        <w:t>?</w:t>
      </w:r>
    </w:p>
    <w:p w:rsidR="00EA5C1B" w:rsidRPr="00EA5C1B" w:rsidRDefault="00EA5C1B" w:rsidP="00EA5C1B">
      <w:pPr>
        <w:pStyle w:val="BodyText"/>
        <w:widowControl w:val="0"/>
        <w:rPr>
          <w:b/>
          <w:sz w:val="24"/>
        </w:rPr>
      </w:pPr>
    </w:p>
    <w:p w:rsidR="00EA5C1B" w:rsidRPr="00EA5C1B" w:rsidRDefault="00EA5C1B" w:rsidP="00EA5C1B">
      <w:pPr>
        <w:pStyle w:val="BodyText"/>
        <w:widowControl w:val="0"/>
        <w:rPr>
          <w:b/>
          <w:bCs/>
          <w:sz w:val="22"/>
          <w:szCs w:val="22"/>
        </w:rPr>
      </w:pPr>
      <w:r w:rsidRPr="00EA5C1B">
        <w:rPr>
          <w:b/>
          <w:sz w:val="22"/>
          <w:szCs w:val="22"/>
        </w:rPr>
        <w:t>A Functional-Competence Model f</w:t>
      </w:r>
      <w:r w:rsidRPr="00EA5C1B">
        <w:rPr>
          <w:b/>
          <w:bCs/>
          <w:sz w:val="22"/>
          <w:szCs w:val="22"/>
        </w:rPr>
        <w:t>or Taiwan’s Participation in International Organizations</w:t>
      </w:r>
    </w:p>
    <w:p w:rsidR="00F57701" w:rsidRDefault="00F57701" w:rsidP="009F61D9">
      <w:pPr>
        <w:pStyle w:val="BodyText"/>
        <w:widowControl w:val="0"/>
        <w:adjustRightInd w:val="0"/>
        <w:snapToGrid w:val="0"/>
        <w:rPr>
          <w:b/>
          <w:iCs/>
          <w:color w:val="000000"/>
          <w:sz w:val="24"/>
        </w:rPr>
      </w:pPr>
    </w:p>
    <w:p w:rsidR="00F57701" w:rsidRPr="00C55F3C" w:rsidRDefault="00F57701" w:rsidP="009F61D9">
      <w:pPr>
        <w:pStyle w:val="BodyText"/>
        <w:widowControl w:val="0"/>
        <w:adjustRightInd w:val="0"/>
        <w:snapToGrid w:val="0"/>
        <w:rPr>
          <w:b/>
          <w:sz w:val="24"/>
        </w:rPr>
      </w:pPr>
    </w:p>
    <w:p w:rsidR="00C55F3C" w:rsidRDefault="00C55F3C" w:rsidP="009F61D9">
      <w:pPr>
        <w:pStyle w:val="Heading3"/>
        <w:keepNext w:val="0"/>
        <w:adjustRightInd w:val="0"/>
        <w:snapToGrid w:val="0"/>
      </w:pPr>
    </w:p>
    <w:p w:rsidR="00CD0C34" w:rsidRDefault="00CD0C34" w:rsidP="009F61D9">
      <w:pPr>
        <w:widowControl w:val="0"/>
        <w:adjustRightInd w:val="0"/>
        <w:snapToGrid w:val="0"/>
        <w:jc w:val="center"/>
      </w:pPr>
    </w:p>
    <w:p w:rsidR="00CD0C34" w:rsidRDefault="00CD0C34" w:rsidP="009F61D9">
      <w:pPr>
        <w:widowControl w:val="0"/>
        <w:adjustRightInd w:val="0"/>
        <w:snapToGrid w:val="0"/>
        <w:jc w:val="center"/>
      </w:pPr>
      <w:r>
        <w:t>By</w:t>
      </w:r>
    </w:p>
    <w:p w:rsidR="00CD0C34" w:rsidRDefault="00CD0C34" w:rsidP="009F61D9">
      <w:pPr>
        <w:widowControl w:val="0"/>
        <w:adjustRightInd w:val="0"/>
        <w:snapToGrid w:val="0"/>
        <w:jc w:val="center"/>
      </w:pPr>
    </w:p>
    <w:p w:rsidR="00CD0C34" w:rsidRDefault="00CD0C34" w:rsidP="009F61D9">
      <w:pPr>
        <w:pStyle w:val="Heading1"/>
        <w:keepNext w:val="0"/>
        <w:widowControl w:val="0"/>
        <w:adjustRightInd w:val="0"/>
        <w:snapToGrid w:val="0"/>
        <w:rPr>
          <w:sz w:val="24"/>
        </w:rPr>
      </w:pPr>
      <w:r>
        <w:rPr>
          <w:sz w:val="24"/>
        </w:rPr>
        <w:t>Vincent Wei-</w:t>
      </w:r>
      <w:proofErr w:type="spellStart"/>
      <w:r>
        <w:rPr>
          <w:sz w:val="24"/>
        </w:rPr>
        <w:t>cheng</w:t>
      </w:r>
      <w:proofErr w:type="spellEnd"/>
      <w:r>
        <w:rPr>
          <w:sz w:val="24"/>
        </w:rPr>
        <w:t xml:space="preserve"> Wang</w:t>
      </w:r>
    </w:p>
    <w:p w:rsidR="00C55F3C" w:rsidRPr="00C55F3C" w:rsidRDefault="00C55F3C" w:rsidP="009F61D9">
      <w:pPr>
        <w:widowControl w:val="0"/>
        <w:adjustRightInd w:val="0"/>
        <w:snapToGrid w:val="0"/>
        <w:jc w:val="center"/>
      </w:pPr>
      <w:r>
        <w:t>University of Richmond</w:t>
      </w:r>
    </w:p>
    <w:p w:rsidR="00CD0C34" w:rsidRDefault="00AA2E04" w:rsidP="009F61D9">
      <w:pPr>
        <w:widowControl w:val="0"/>
        <w:adjustRightInd w:val="0"/>
        <w:snapToGrid w:val="0"/>
        <w:jc w:val="center"/>
      </w:pPr>
      <w:hyperlink r:id="rId8" w:history="1">
        <w:r w:rsidR="00C55F3C" w:rsidRPr="009A0899">
          <w:rPr>
            <w:rStyle w:val="Hyperlink"/>
          </w:rPr>
          <w:t>vwang@richmond.edu</w:t>
        </w:r>
      </w:hyperlink>
      <w:r w:rsidR="00C55F3C">
        <w:t xml:space="preserve"> </w:t>
      </w:r>
    </w:p>
    <w:p w:rsidR="00CD0C34" w:rsidRDefault="00CD0C34" w:rsidP="009F61D9">
      <w:pPr>
        <w:widowControl w:val="0"/>
        <w:adjustRightInd w:val="0"/>
        <w:snapToGrid w:val="0"/>
        <w:jc w:val="center"/>
      </w:pPr>
    </w:p>
    <w:p w:rsidR="00CD0C34" w:rsidRDefault="00CD0C34" w:rsidP="009F61D9">
      <w:pPr>
        <w:widowControl w:val="0"/>
        <w:adjustRightInd w:val="0"/>
        <w:snapToGrid w:val="0"/>
        <w:jc w:val="both"/>
      </w:pPr>
    </w:p>
    <w:p w:rsidR="00CD0C34" w:rsidRDefault="00CD0C34" w:rsidP="009F61D9">
      <w:pPr>
        <w:widowControl w:val="0"/>
        <w:adjustRightInd w:val="0"/>
        <w:snapToGrid w:val="0"/>
        <w:jc w:val="both"/>
      </w:pPr>
    </w:p>
    <w:p w:rsidR="00710211" w:rsidRDefault="00710211" w:rsidP="009F61D9">
      <w:pPr>
        <w:widowControl w:val="0"/>
        <w:adjustRightInd w:val="0"/>
        <w:snapToGrid w:val="0"/>
        <w:jc w:val="both"/>
      </w:pPr>
    </w:p>
    <w:p w:rsidR="00710211" w:rsidRDefault="00710211" w:rsidP="009F61D9">
      <w:pPr>
        <w:widowControl w:val="0"/>
        <w:adjustRightInd w:val="0"/>
        <w:snapToGrid w:val="0"/>
        <w:jc w:val="both"/>
      </w:pPr>
    </w:p>
    <w:p w:rsidR="00710211" w:rsidRDefault="00710211" w:rsidP="009F61D9">
      <w:pPr>
        <w:widowControl w:val="0"/>
        <w:adjustRightInd w:val="0"/>
        <w:snapToGrid w:val="0"/>
        <w:jc w:val="both"/>
      </w:pPr>
    </w:p>
    <w:p w:rsidR="00710211" w:rsidRDefault="00710211" w:rsidP="009F61D9">
      <w:pPr>
        <w:widowControl w:val="0"/>
        <w:adjustRightInd w:val="0"/>
        <w:snapToGrid w:val="0"/>
        <w:jc w:val="both"/>
      </w:pPr>
    </w:p>
    <w:p w:rsidR="006F50DE" w:rsidRDefault="006F50DE" w:rsidP="009F61D9">
      <w:pPr>
        <w:widowControl w:val="0"/>
        <w:adjustRightInd w:val="0"/>
        <w:snapToGrid w:val="0"/>
        <w:jc w:val="both"/>
      </w:pPr>
    </w:p>
    <w:p w:rsidR="006F50DE" w:rsidRDefault="006F50DE" w:rsidP="009F61D9">
      <w:pPr>
        <w:widowControl w:val="0"/>
        <w:adjustRightInd w:val="0"/>
        <w:snapToGrid w:val="0"/>
        <w:jc w:val="both"/>
      </w:pPr>
    </w:p>
    <w:p w:rsidR="00710211" w:rsidRDefault="00710211" w:rsidP="009F61D9">
      <w:pPr>
        <w:widowControl w:val="0"/>
        <w:adjustRightInd w:val="0"/>
        <w:snapToGrid w:val="0"/>
        <w:jc w:val="both"/>
      </w:pPr>
    </w:p>
    <w:p w:rsidR="00CD0C34" w:rsidRDefault="00605A37" w:rsidP="009F61D9">
      <w:pPr>
        <w:widowControl w:val="0"/>
        <w:adjustRightInd w:val="0"/>
        <w:snapToGrid w:val="0"/>
        <w:jc w:val="both"/>
      </w:pPr>
      <w:r>
        <w:t>Paper presented at the 53</w:t>
      </w:r>
      <w:r w:rsidRPr="00605A37">
        <w:rPr>
          <w:vertAlign w:val="superscript"/>
        </w:rPr>
        <w:t>rd</w:t>
      </w:r>
      <w:r>
        <w:t xml:space="preserve"> annual conference, American Association for Chinese Studies, University of Pennsylvania, Philadelphia, 14-16 October 2011</w:t>
      </w:r>
    </w:p>
    <w:p w:rsidR="00CD0C34" w:rsidRDefault="00CD0C34" w:rsidP="009F61D9">
      <w:pPr>
        <w:widowControl w:val="0"/>
        <w:adjustRightInd w:val="0"/>
        <w:snapToGrid w:val="0"/>
        <w:jc w:val="both"/>
      </w:pPr>
    </w:p>
    <w:p w:rsidR="00CD0C34" w:rsidRDefault="00CD0C34" w:rsidP="009F61D9">
      <w:pPr>
        <w:widowControl w:val="0"/>
        <w:adjustRightInd w:val="0"/>
        <w:snapToGrid w:val="0"/>
        <w:jc w:val="both"/>
      </w:pPr>
    </w:p>
    <w:p w:rsidR="00CD0C34" w:rsidRDefault="00CD0C34" w:rsidP="009F61D9">
      <w:pPr>
        <w:widowControl w:val="0"/>
        <w:adjustRightInd w:val="0"/>
        <w:snapToGrid w:val="0"/>
        <w:jc w:val="both"/>
      </w:pPr>
    </w:p>
    <w:p w:rsidR="00710211" w:rsidRDefault="00710211" w:rsidP="009F61D9">
      <w:pPr>
        <w:widowControl w:val="0"/>
        <w:adjustRightInd w:val="0"/>
        <w:snapToGrid w:val="0"/>
        <w:jc w:val="both"/>
      </w:pPr>
    </w:p>
    <w:p w:rsidR="00710211" w:rsidRDefault="00710211" w:rsidP="009F61D9">
      <w:pPr>
        <w:widowControl w:val="0"/>
        <w:adjustRightInd w:val="0"/>
        <w:snapToGrid w:val="0"/>
        <w:jc w:val="both"/>
      </w:pPr>
    </w:p>
    <w:p w:rsidR="00710211" w:rsidRDefault="00710211" w:rsidP="009F61D9">
      <w:pPr>
        <w:widowControl w:val="0"/>
        <w:adjustRightInd w:val="0"/>
        <w:snapToGrid w:val="0"/>
        <w:jc w:val="both"/>
      </w:pPr>
    </w:p>
    <w:p w:rsidR="00CD0C34" w:rsidRDefault="00305395" w:rsidP="009F61D9">
      <w:pPr>
        <w:widowControl w:val="0"/>
        <w:adjustRightInd w:val="0"/>
        <w:snapToGrid w:val="0"/>
        <w:spacing w:after="240"/>
        <w:jc w:val="center"/>
      </w:pPr>
      <w:r>
        <w:br w:type="page"/>
      </w:r>
    </w:p>
    <w:p w:rsidR="004314FC" w:rsidRDefault="004314FC" w:rsidP="004314FC">
      <w:pPr>
        <w:widowControl w:val="0"/>
        <w:adjustRightInd w:val="0"/>
        <w:snapToGrid w:val="0"/>
        <w:jc w:val="center"/>
      </w:pPr>
      <w:r>
        <w:lastRenderedPageBreak/>
        <w:t>INTRODUCTION</w:t>
      </w:r>
    </w:p>
    <w:p w:rsidR="004314FC" w:rsidRDefault="004314FC" w:rsidP="00A470B0">
      <w:pPr>
        <w:widowControl w:val="0"/>
        <w:adjustRightInd w:val="0"/>
        <w:snapToGrid w:val="0"/>
        <w:jc w:val="both"/>
      </w:pPr>
    </w:p>
    <w:p w:rsidR="00275C7D" w:rsidRDefault="00A470B0" w:rsidP="00A470B0">
      <w:pPr>
        <w:widowControl w:val="0"/>
        <w:adjustRightInd w:val="0"/>
        <w:snapToGrid w:val="0"/>
        <w:jc w:val="both"/>
      </w:pPr>
      <w:r>
        <w:t xml:space="preserve">Cross-strait relations have eased considerably since the </w:t>
      </w:r>
      <w:r w:rsidR="00163D90">
        <w:t>May 2008 inauguration of President Ma Ying-</w:t>
      </w:r>
      <w:proofErr w:type="spellStart"/>
      <w:r w:rsidR="00163D90">
        <w:t>jeou</w:t>
      </w:r>
      <w:proofErr w:type="spellEnd"/>
      <w:r w:rsidR="00170155">
        <w:t xml:space="preserve"> </w:t>
      </w:r>
      <w:r w:rsidR="004F4D96">
        <w:t xml:space="preserve">of the KMT </w:t>
      </w:r>
      <w:r w:rsidR="00170155">
        <w:t>in Taiwan</w:t>
      </w:r>
      <w:r>
        <w:t xml:space="preserve">.  </w:t>
      </w:r>
      <w:r w:rsidR="00170155">
        <w:t xml:space="preserve">Scheduled charter flights now fly between the mainland and Taiwan every day, rather than </w:t>
      </w:r>
      <w:r w:rsidR="004F4D96">
        <w:t xml:space="preserve">only </w:t>
      </w:r>
      <w:r w:rsidR="00170155">
        <w:t xml:space="preserve">during special holidays or weekends, </w:t>
      </w:r>
      <w:r w:rsidR="004F4D96">
        <w:t xml:space="preserve">fulfilling </w:t>
      </w:r>
      <w:r w:rsidR="00170155">
        <w:t>the so-called Three Links (</w:t>
      </w:r>
      <w:r w:rsidR="00170155" w:rsidRPr="00170155">
        <w:rPr>
          <w:i/>
        </w:rPr>
        <w:t>san tong</w:t>
      </w:r>
      <w:r w:rsidR="00170155">
        <w:t xml:space="preserve">) – a goal the mainland authorities first </w:t>
      </w:r>
      <w:r w:rsidR="00E6317E">
        <w:t xml:space="preserve">articulated in 1979.  The Chinese gave Taiwan a pair of giant pandas with names that denoted union.  An increasing number of mainland tourists now visit Taiwan.  Negotiations between the two sides’ quasi-official bodies – Taiwan’s Straits Exchange Foundation (SEF) and China’s Association of Relations Across the Taiwan Strait (ARATS) resumed for the first time since </w:t>
      </w:r>
      <w:r w:rsidR="00275C7D">
        <w:t>1998</w:t>
      </w:r>
      <w:r w:rsidR="004314FC">
        <w:t xml:space="preserve"> under the pretext of the so-called “1992 consensus</w:t>
      </w:r>
      <w:r w:rsidR="00275C7D">
        <w:t>.</w:t>
      </w:r>
      <w:r w:rsidR="004314FC">
        <w:t>”</w:t>
      </w:r>
      <w:r w:rsidR="004314FC">
        <w:rPr>
          <w:rStyle w:val="FootnoteReference"/>
        </w:rPr>
        <w:footnoteReference w:id="1"/>
      </w:r>
      <w:r w:rsidR="00275C7D">
        <w:t xml:space="preserve">  China’s top envoy on T</w:t>
      </w:r>
      <w:bookmarkStart w:id="0" w:name="_GoBack"/>
      <w:bookmarkEnd w:id="0"/>
      <w:r w:rsidR="00275C7D">
        <w:t xml:space="preserve">aiwan, </w:t>
      </w:r>
      <w:r w:rsidR="00E6317E">
        <w:t xml:space="preserve">Chen </w:t>
      </w:r>
      <w:proofErr w:type="spellStart"/>
      <w:r w:rsidR="00E6317E">
        <w:t>Yunlin</w:t>
      </w:r>
      <w:proofErr w:type="spellEnd"/>
      <w:r w:rsidR="00E6317E">
        <w:t>, head of</w:t>
      </w:r>
      <w:r w:rsidR="00275C7D">
        <w:t xml:space="preserve"> ARATS</w:t>
      </w:r>
      <w:r w:rsidR="00E6317E">
        <w:t>, visited Taiwan last November and met President Ma.</w:t>
      </w:r>
    </w:p>
    <w:p w:rsidR="00170155" w:rsidRDefault="00170155" w:rsidP="00A470B0">
      <w:pPr>
        <w:widowControl w:val="0"/>
        <w:adjustRightInd w:val="0"/>
        <w:snapToGrid w:val="0"/>
        <w:jc w:val="both"/>
      </w:pPr>
    </w:p>
    <w:p w:rsidR="00170155" w:rsidRDefault="00837AE1" w:rsidP="00A470B0">
      <w:pPr>
        <w:widowControl w:val="0"/>
        <w:adjustRightInd w:val="0"/>
        <w:snapToGrid w:val="0"/>
        <w:jc w:val="both"/>
      </w:pPr>
      <w:r>
        <w:t xml:space="preserve">Because Taiwan’s cross-strait relations and foreign relations are intertwined, Ma sought to leverage improved cross-strait relations so as to improve Taiwan’s “international space.”  He advocated </w:t>
      </w:r>
      <w:r w:rsidR="00163D90">
        <w:t xml:space="preserve">a “viable diplomacy” </w:t>
      </w:r>
      <w:r w:rsidR="00170155">
        <w:t>(</w:t>
      </w:r>
      <w:proofErr w:type="spellStart"/>
      <w:r w:rsidR="00170155" w:rsidRPr="00170155">
        <w:rPr>
          <w:i/>
        </w:rPr>
        <w:t>huolu</w:t>
      </w:r>
      <w:proofErr w:type="spellEnd"/>
      <w:r w:rsidR="00170155" w:rsidRPr="00170155">
        <w:rPr>
          <w:i/>
        </w:rPr>
        <w:t xml:space="preserve"> </w:t>
      </w:r>
      <w:proofErr w:type="spellStart"/>
      <w:r w:rsidR="00170155" w:rsidRPr="00170155">
        <w:rPr>
          <w:i/>
        </w:rPr>
        <w:t>waijiao</w:t>
      </w:r>
      <w:proofErr w:type="spellEnd"/>
      <w:r w:rsidR="00170155">
        <w:t xml:space="preserve">) </w:t>
      </w:r>
      <w:r w:rsidR="00163D90">
        <w:t xml:space="preserve">based on a “diplomatic truce” </w:t>
      </w:r>
      <w:r w:rsidR="00170155">
        <w:t>(</w:t>
      </w:r>
      <w:proofErr w:type="spellStart"/>
      <w:r w:rsidR="00170155" w:rsidRPr="00170155">
        <w:rPr>
          <w:i/>
        </w:rPr>
        <w:t>waijiao</w:t>
      </w:r>
      <w:proofErr w:type="spellEnd"/>
      <w:r w:rsidR="00170155" w:rsidRPr="00170155">
        <w:rPr>
          <w:i/>
        </w:rPr>
        <w:t xml:space="preserve"> </w:t>
      </w:r>
      <w:proofErr w:type="spellStart"/>
      <w:r w:rsidR="00170155" w:rsidRPr="00170155">
        <w:rPr>
          <w:i/>
        </w:rPr>
        <w:t>xiubing</w:t>
      </w:r>
      <w:proofErr w:type="spellEnd"/>
      <w:r w:rsidR="00170155">
        <w:t xml:space="preserve">) </w:t>
      </w:r>
      <w:r w:rsidR="00163D90">
        <w:t xml:space="preserve">and a pledge of “three </w:t>
      </w:r>
      <w:proofErr w:type="spellStart"/>
      <w:r w:rsidR="00163D90">
        <w:t>noes</w:t>
      </w:r>
      <w:proofErr w:type="spellEnd"/>
      <w:r w:rsidR="00163D90">
        <w:t>” (no unification, no declarat</w:t>
      </w:r>
      <w:r w:rsidR="003107A3">
        <w:t xml:space="preserve">ion of independence, and no war) </w:t>
      </w:r>
      <w:r w:rsidR="00163D90">
        <w:t>during his term</w:t>
      </w:r>
      <w:r w:rsidR="00170155">
        <w:t>.</w:t>
      </w:r>
      <w:r w:rsidR="003107A3">
        <w:rPr>
          <w:rStyle w:val="FootnoteReference"/>
        </w:rPr>
        <w:footnoteReference w:id="2"/>
      </w:r>
    </w:p>
    <w:p w:rsidR="00837AE1" w:rsidRDefault="00837AE1" w:rsidP="00A470B0">
      <w:pPr>
        <w:widowControl w:val="0"/>
        <w:adjustRightInd w:val="0"/>
        <w:snapToGrid w:val="0"/>
        <w:jc w:val="both"/>
      </w:pPr>
    </w:p>
    <w:p w:rsidR="004F4D96" w:rsidRDefault="005D7D67" w:rsidP="004F4D96">
      <w:pPr>
        <w:widowControl w:val="0"/>
        <w:adjustRightInd w:val="0"/>
        <w:snapToGrid w:val="0"/>
        <w:jc w:val="both"/>
      </w:pPr>
      <w:r>
        <w:t>Despite the thaw in cross-strait relations,</w:t>
      </w:r>
      <w:r w:rsidR="00173846">
        <w:t xml:space="preserve"> </w:t>
      </w:r>
      <w:r w:rsidR="00163D90">
        <w:t>the question of Taiwan’s “international space” remains a thorny issue – one that can derail the cross-strait rapprochement.</w:t>
      </w:r>
      <w:r w:rsidR="00173846">
        <w:t xml:space="preserve">  </w:t>
      </w:r>
      <w:r w:rsidR="003107A3">
        <w:t xml:space="preserve">Taiwan’s “international space” entails several aspects: bilateral official </w:t>
      </w:r>
      <w:r w:rsidR="00361FDA">
        <w:t xml:space="preserve">and unofficial (or “substantive”) </w:t>
      </w:r>
      <w:r w:rsidR="003107A3">
        <w:t>relations, memberships in intergovernmental organizations (IGOs) and nongovernmental orga</w:t>
      </w:r>
      <w:r w:rsidR="00361FDA">
        <w:t xml:space="preserve">nizations (NGOs).  </w:t>
      </w:r>
      <w:r w:rsidR="004F4D96">
        <w:t>Participation in IGOs is arguably the toughest area, where the gap between Taiwan’s aspirations and stature is the greatest.</w:t>
      </w:r>
    </w:p>
    <w:p w:rsidR="004F4D96" w:rsidRDefault="004F4D96" w:rsidP="004F4D96">
      <w:pPr>
        <w:widowControl w:val="0"/>
        <w:adjustRightInd w:val="0"/>
        <w:snapToGrid w:val="0"/>
        <w:jc w:val="both"/>
      </w:pPr>
    </w:p>
    <w:p w:rsidR="004F4D96" w:rsidRDefault="004F4D96" w:rsidP="004F4D96">
      <w:pPr>
        <w:widowControl w:val="0"/>
        <w:adjustRightInd w:val="0"/>
        <w:snapToGrid w:val="0"/>
        <w:jc w:val="both"/>
      </w:pPr>
      <w:r>
        <w:t xml:space="preserve">Starting in 2005, Chinese Communist Party (CCP) Secretary-General </w:t>
      </w:r>
      <w:proofErr w:type="spellStart"/>
      <w:r>
        <w:t>Hu</w:t>
      </w:r>
      <w:proofErr w:type="spellEnd"/>
      <w:r>
        <w:t xml:space="preserve"> </w:t>
      </w:r>
      <w:proofErr w:type="spellStart"/>
      <w:r>
        <w:t>Jintao</w:t>
      </w:r>
      <w:proofErr w:type="spellEnd"/>
      <w:r>
        <w:t xml:space="preserve"> has started to address Taiwan’s “international space.”  In the joint press release </w:t>
      </w:r>
      <w:r w:rsidR="003245D1">
        <w:t>of 2005 between</w:t>
      </w:r>
      <w:r>
        <w:t xml:space="preserve"> the CCP’s </w:t>
      </w:r>
      <w:proofErr w:type="spellStart"/>
      <w:r>
        <w:t>Hu</w:t>
      </w:r>
      <w:proofErr w:type="spellEnd"/>
      <w:r>
        <w:t xml:space="preserve"> and then KMT Chairman Lien Chan</w:t>
      </w:r>
      <w:r w:rsidR="003245D1">
        <w:t xml:space="preserve">, </w:t>
      </w:r>
      <w:proofErr w:type="spellStart"/>
      <w:r w:rsidR="003245D1">
        <w:t>Hu</w:t>
      </w:r>
      <w:proofErr w:type="spellEnd"/>
      <w:r w:rsidR="003245D1">
        <w:t xml:space="preserve"> proposed to “(after the resumption of cross-strait dialogue) discuss the issue that Taiwan people are concerned about – participation in international activities, including set as a priority the discussion of the issue of (Taiwan’s) participation in the World Health Organization.”</w:t>
      </w:r>
      <w:r w:rsidR="003245D1">
        <w:rPr>
          <w:rStyle w:val="FootnoteReference"/>
        </w:rPr>
        <w:footnoteReference w:id="3"/>
      </w:r>
      <w:r w:rsidR="005C1B37">
        <w:t xml:space="preserve">  Then on 31 December 2008, the eve of the thirtieth anniversary of Ye </w:t>
      </w:r>
      <w:proofErr w:type="spellStart"/>
      <w:r w:rsidR="005C1B37">
        <w:t>Jianying’s</w:t>
      </w:r>
      <w:proofErr w:type="spellEnd"/>
      <w:r w:rsidR="005C1B37">
        <w:t xml:space="preserve"> “To Taiwan Compatriots” speech, </w:t>
      </w:r>
      <w:proofErr w:type="spellStart"/>
      <w:r w:rsidR="005C1B37">
        <w:t>Hu</w:t>
      </w:r>
      <w:proofErr w:type="spellEnd"/>
      <w:r w:rsidR="005C1B37">
        <w:t xml:space="preserve"> further said that “regarding the issue of Taiwan’s participation in activities of international organizations, under </w:t>
      </w:r>
      <w:r w:rsidR="005C1B37">
        <w:lastRenderedPageBreak/>
        <w:t>the precondition of not creating “two Chinas” or “one China, one Taiwan,” (we) can, through the pragmatic negotiation between the two sides (of the Strait), make suitable and reasonable arrangements.”</w:t>
      </w:r>
      <w:r w:rsidR="005C1B37">
        <w:rPr>
          <w:rStyle w:val="FootnoteReference"/>
        </w:rPr>
        <w:footnoteReference w:id="4"/>
      </w:r>
    </w:p>
    <w:p w:rsidR="00A25013" w:rsidRDefault="00A25013" w:rsidP="004F4D96">
      <w:pPr>
        <w:widowControl w:val="0"/>
        <w:adjustRightInd w:val="0"/>
        <w:snapToGrid w:val="0"/>
        <w:jc w:val="both"/>
      </w:pPr>
    </w:p>
    <w:p w:rsidR="00A25013" w:rsidRDefault="00A25013" w:rsidP="004F4D96">
      <w:pPr>
        <w:widowControl w:val="0"/>
        <w:adjustRightInd w:val="0"/>
        <w:snapToGrid w:val="0"/>
        <w:jc w:val="both"/>
      </w:pPr>
      <w:r>
        <w:t>Speculation abounds whether China will permit (or at least will not oppose) Taiwan’s participation, for the first time, as an observer at the World Health Assembly (WHA) in May 2009.</w:t>
      </w:r>
      <w:r w:rsidR="00526E26">
        <w:rPr>
          <w:rStyle w:val="FootnoteReference"/>
        </w:rPr>
        <w:footnoteReference w:id="5"/>
      </w:r>
      <w:r>
        <w:t xml:space="preserve">  Pundits </w:t>
      </w:r>
      <w:r w:rsidR="004314FC">
        <w:t xml:space="preserve">point to that prospect, as well as the observation </w:t>
      </w:r>
      <w:r>
        <w:t>that the number of countries with which Taiwan has maintained diplomatic relations (23) has remained the same</w:t>
      </w:r>
      <w:r w:rsidR="004314FC">
        <w:t xml:space="preserve"> as evidence of “success” of Ma’s policies.  A </w:t>
      </w:r>
      <w:r w:rsidR="004314FC" w:rsidRPr="00F63909">
        <w:rPr>
          <w:i/>
        </w:rPr>
        <w:t xml:space="preserve">modus </w:t>
      </w:r>
      <w:proofErr w:type="spellStart"/>
      <w:r w:rsidR="004314FC" w:rsidRPr="00F63909">
        <w:rPr>
          <w:i/>
        </w:rPr>
        <w:t>vivendi</w:t>
      </w:r>
      <w:proofErr w:type="spellEnd"/>
      <w:r w:rsidR="004314FC">
        <w:t xml:space="preserve"> </w:t>
      </w:r>
      <w:r w:rsidR="00F63909">
        <w:t>may be emerging.</w:t>
      </w:r>
    </w:p>
    <w:p w:rsidR="00F63909" w:rsidRDefault="00F63909" w:rsidP="004F4D96">
      <w:pPr>
        <w:widowControl w:val="0"/>
        <w:adjustRightInd w:val="0"/>
        <w:snapToGrid w:val="0"/>
        <w:jc w:val="both"/>
      </w:pPr>
    </w:p>
    <w:p w:rsidR="00F63909" w:rsidRDefault="00F63909" w:rsidP="004F4D96">
      <w:pPr>
        <w:widowControl w:val="0"/>
        <w:adjustRightInd w:val="0"/>
        <w:snapToGrid w:val="0"/>
        <w:jc w:val="both"/>
      </w:pPr>
      <w:r>
        <w:t xml:space="preserve">However, what happens </w:t>
      </w:r>
      <w:r w:rsidRPr="00704F08">
        <w:rPr>
          <w:i/>
        </w:rPr>
        <w:t>after</w:t>
      </w:r>
      <w:r>
        <w:t xml:space="preserve"> Taiwan becomes an observer at WHA (but not member at WHO)</w:t>
      </w:r>
      <w:r w:rsidR="00704F08">
        <w:t>?  Is that the beginning or the end of Taiwan’s participation in IGOs?  What if China treats WHA as an exception, a “concession” of some sort to “reward” the more cooperative KMT but can take it away if a less cooperative party follows the KMT in 2012 or 2016?</w:t>
      </w:r>
    </w:p>
    <w:p w:rsidR="00173846" w:rsidRDefault="00173846" w:rsidP="00A470B0">
      <w:pPr>
        <w:widowControl w:val="0"/>
        <w:adjustRightInd w:val="0"/>
        <w:snapToGrid w:val="0"/>
        <w:jc w:val="both"/>
      </w:pPr>
    </w:p>
    <w:p w:rsidR="00163D90" w:rsidRDefault="00361FDA" w:rsidP="00A470B0">
      <w:pPr>
        <w:widowControl w:val="0"/>
        <w:adjustRightInd w:val="0"/>
        <w:snapToGrid w:val="0"/>
        <w:jc w:val="both"/>
      </w:pPr>
      <w:r>
        <w:t>This paper seeks to tackle this challenging issue – both from scholarly and policy perspective</w:t>
      </w:r>
      <w:r w:rsidR="00017EE6">
        <w:t>s</w:t>
      </w:r>
      <w:r>
        <w:t>.</w:t>
      </w:r>
      <w:r w:rsidR="009C0B16">
        <w:t xml:space="preserve">  It proposes a </w:t>
      </w:r>
      <w:r w:rsidR="009C0B16" w:rsidRPr="009C0B16">
        <w:rPr>
          <w:i/>
        </w:rPr>
        <w:t>general</w:t>
      </w:r>
      <w:r w:rsidR="009C0B16">
        <w:t xml:space="preserve"> model based on </w:t>
      </w:r>
      <w:r w:rsidR="009C0B16" w:rsidRPr="009C0B16">
        <w:rPr>
          <w:i/>
        </w:rPr>
        <w:t>functional competence</w:t>
      </w:r>
      <w:r w:rsidR="009C0B16">
        <w:t xml:space="preserve"> for Taiwan’s participation in international organizations.  This model is compatible with the core principles of Taiwan and China and their current policies.  By </w:t>
      </w:r>
      <w:proofErr w:type="spellStart"/>
      <w:r w:rsidR="009C0B16">
        <w:t>reconceptualizing</w:t>
      </w:r>
      <w:proofErr w:type="spellEnd"/>
      <w:r w:rsidR="009C0B16">
        <w:t xml:space="preserve"> the rationale for IGOs from </w:t>
      </w:r>
      <w:r w:rsidR="009C0B16" w:rsidRPr="009C0B16">
        <w:rPr>
          <w:i/>
        </w:rPr>
        <w:t>state centrality</w:t>
      </w:r>
      <w:r w:rsidR="009C0B16">
        <w:t xml:space="preserve"> to </w:t>
      </w:r>
      <w:r w:rsidR="009C0B16" w:rsidRPr="009C0B16">
        <w:rPr>
          <w:i/>
        </w:rPr>
        <w:t>functional competence</w:t>
      </w:r>
      <w:r w:rsidR="009C0B16">
        <w:t>, this model seeks to contribute a solution to one of the toughest issues in international law and politics.</w:t>
      </w:r>
    </w:p>
    <w:p w:rsidR="009C0B16" w:rsidRDefault="009C0B16" w:rsidP="00A470B0">
      <w:pPr>
        <w:widowControl w:val="0"/>
        <w:adjustRightInd w:val="0"/>
        <w:snapToGrid w:val="0"/>
        <w:jc w:val="both"/>
      </w:pPr>
    </w:p>
    <w:p w:rsidR="001C3914" w:rsidRDefault="001C3914" w:rsidP="00A470B0">
      <w:pPr>
        <w:widowControl w:val="0"/>
        <w:adjustRightInd w:val="0"/>
        <w:snapToGrid w:val="0"/>
        <w:jc w:val="both"/>
      </w:pPr>
    </w:p>
    <w:p w:rsidR="00A470B0" w:rsidRDefault="00A470B0" w:rsidP="00A470B0">
      <w:pPr>
        <w:widowControl w:val="0"/>
        <w:adjustRightInd w:val="0"/>
        <w:snapToGrid w:val="0"/>
        <w:spacing w:after="240"/>
        <w:jc w:val="center"/>
      </w:pPr>
      <w:r>
        <w:t>DILEMMAS FOR TAIWAN’S INTERNATIONAL PARTICIPATION</w:t>
      </w:r>
    </w:p>
    <w:p w:rsidR="00CD0C34" w:rsidRDefault="00CD0C34" w:rsidP="009F61D9">
      <w:pPr>
        <w:widowControl w:val="0"/>
        <w:adjustRightInd w:val="0"/>
        <w:snapToGrid w:val="0"/>
        <w:spacing w:after="240"/>
        <w:jc w:val="both"/>
      </w:pPr>
      <w:r>
        <w:t>Discussions on Taiwan’s international participation should begin with choosing among the contrasting perspectives on Taiwan’s contested international status.</w:t>
      </w:r>
      <w:r>
        <w:rPr>
          <w:rStyle w:val="FootnoteReference"/>
        </w:rPr>
        <w:footnoteReference w:id="6"/>
      </w:r>
    </w:p>
    <w:p w:rsidR="00CD0C34" w:rsidRDefault="00CD0C34" w:rsidP="009F61D9">
      <w:pPr>
        <w:widowControl w:val="0"/>
        <w:adjustRightInd w:val="0"/>
        <w:snapToGrid w:val="0"/>
        <w:spacing w:after="240"/>
        <w:jc w:val="both"/>
      </w:pPr>
      <w:r>
        <w:t>According to the official yearbook of Taiwan,</w:t>
      </w:r>
      <w:r>
        <w:rPr>
          <w:rStyle w:val="FootnoteReference"/>
        </w:rPr>
        <w:footnoteReference w:id="7"/>
      </w:r>
    </w:p>
    <w:p w:rsidR="00CD0C34" w:rsidRDefault="00CD0C34" w:rsidP="009F61D9">
      <w:pPr>
        <w:widowControl w:val="0"/>
        <w:adjustRightInd w:val="0"/>
        <w:snapToGrid w:val="0"/>
        <w:spacing w:after="240"/>
        <w:ind w:left="720" w:right="720"/>
        <w:jc w:val="both"/>
      </w:pPr>
      <w:r>
        <w:lastRenderedPageBreak/>
        <w:t xml:space="preserve">The Republic of China (ROC) is a sovereign state with a population of 23 million and a defined territory consisting of the islands of </w:t>
      </w:r>
      <w:smartTag w:uri="urn:schemas-microsoft-com:office:smarttags" w:element="country-region">
        <w:smartTag w:uri="urn:schemas-microsoft-com:office:smarttags" w:element="place">
          <w:r>
            <w:t>Taiwan</w:t>
          </w:r>
        </w:smartTag>
      </w:smartTag>
      <w:r>
        <w:t xml:space="preserve">, </w:t>
      </w:r>
      <w:smartTag w:uri="urn:schemas-microsoft-com:office:smarttags" w:element="place">
        <w:r>
          <w:t>Penghu</w:t>
        </w:r>
      </w:smartTag>
      <w:r>
        <w:t xml:space="preserve">, </w:t>
      </w:r>
      <w:proofErr w:type="spellStart"/>
      <w:r>
        <w:t>Kinmen</w:t>
      </w:r>
      <w:proofErr w:type="spellEnd"/>
      <w:r>
        <w:t xml:space="preserve">, </w:t>
      </w:r>
      <w:smartTag w:uri="urn:schemas-microsoft-com:office:smarttags" w:element="place">
        <w:r>
          <w:t>Matsu</w:t>
        </w:r>
      </w:smartTag>
      <w:r>
        <w:t xml:space="preserve">, and several islets.  Since the establishment of the People’s Republic of </w:t>
      </w:r>
      <w:smartTag w:uri="urn:schemas-microsoft-com:office:smarttags" w:element="country-region">
        <w:smartTag w:uri="urn:schemas-microsoft-com:office:smarttags" w:element="place">
          <w:r>
            <w:t>China</w:t>
          </w:r>
        </w:smartTag>
      </w:smartTag>
      <w:r>
        <w:t xml:space="preserve"> (PRC) in 1949, the two sides of the </w:t>
      </w:r>
      <w:smartTag w:uri="urn:schemas-microsoft-com:office:smarttags" w:element="place">
        <w:r>
          <w:t>Taiwan Strait</w:t>
        </w:r>
      </w:smartTag>
      <w:r>
        <w:t xml:space="preserve"> have been governed separately, with neither subject to the other’s rule.  The Republic of China maintains its own national defense and conducts its own independent foreign policy, including full diplomatic relations with nearly 30 </w:t>
      </w:r>
      <w:r w:rsidR="00017EE6">
        <w:t>(</w:t>
      </w:r>
      <w:r w:rsidR="00017EE6" w:rsidRPr="00017EE6">
        <w:rPr>
          <w:i/>
        </w:rPr>
        <w:t>sic</w:t>
      </w:r>
      <w:r w:rsidR="00017EE6">
        <w:t xml:space="preserve">) </w:t>
      </w:r>
      <w:r>
        <w:t xml:space="preserve">countries and substantive ties with more than 140 others.  Its democratically elected government represents the 23 million people living in </w:t>
      </w:r>
      <w:smartTag w:uri="urn:schemas-microsoft-com:office:smarttags" w:element="country-region">
        <w:smartTag w:uri="urn:schemas-microsoft-com:office:smarttags" w:element="place">
          <w:r>
            <w:t>Taiwan</w:t>
          </w:r>
        </w:smartTag>
      </w:smartTag>
      <w:r>
        <w:t>, and no other government in the world can legitimately claim to represent them or speak on their behalf.</w:t>
      </w:r>
      <w:r>
        <w:rPr>
          <w:rStyle w:val="FootnoteReference"/>
        </w:rPr>
        <w:footnoteReference w:id="8"/>
      </w:r>
    </w:p>
    <w:p w:rsidR="00CD0C34" w:rsidRDefault="00CD0C34" w:rsidP="009F61D9">
      <w:pPr>
        <w:widowControl w:val="0"/>
        <w:adjustRightInd w:val="0"/>
        <w:snapToGrid w:val="0"/>
        <w:spacing w:after="240"/>
        <w:jc w:val="both"/>
      </w:pPr>
      <w:r>
        <w:t>According to the official “White Paper” of China,</w:t>
      </w:r>
      <w:r>
        <w:rPr>
          <w:rStyle w:val="FootnoteReference"/>
        </w:rPr>
        <w:footnoteReference w:id="9"/>
      </w:r>
      <w:r>
        <w:t xml:space="preserve"> </w:t>
      </w:r>
    </w:p>
    <w:p w:rsidR="00CD0C34" w:rsidRDefault="00CD0C34" w:rsidP="009F61D9">
      <w:pPr>
        <w:pStyle w:val="BlockText"/>
        <w:adjustRightInd w:val="0"/>
        <w:snapToGrid w:val="0"/>
        <w:spacing w:after="240"/>
      </w:pPr>
      <w:r>
        <w:t xml:space="preserve">There is only one </w:t>
      </w:r>
      <w:smartTag w:uri="urn:schemas-microsoft-com:office:smarttags" w:element="country-region">
        <w:smartTag w:uri="urn:schemas-microsoft-com:office:smarttags" w:element="place">
          <w:r>
            <w:t>China</w:t>
          </w:r>
        </w:smartTag>
      </w:smartTag>
      <w:r>
        <w:t xml:space="preserve"> in the world, of which </w:t>
      </w:r>
      <w:smartTag w:uri="urn:schemas-microsoft-com:office:smarttags" w:element="country-region">
        <w:smartTag w:uri="urn:schemas-microsoft-com:office:smarttags" w:element="place">
          <w:r>
            <w:t>Taiwan</w:t>
          </w:r>
        </w:smartTag>
      </w:smartTag>
      <w:r>
        <w:t xml:space="preserve"> is an inalienable part.  The Government of the People’s Republic of </w:t>
      </w:r>
      <w:smartTag w:uri="urn:schemas-microsoft-com:office:smarttags" w:element="country-region">
        <w:smartTag w:uri="urn:schemas-microsoft-com:office:smarttags" w:element="place">
          <w:r>
            <w:t>China</w:t>
          </w:r>
        </w:smartTag>
      </w:smartTag>
      <w:r>
        <w:t xml:space="preserve"> has been recognized by the United Nations and throughout the world as the sole legal government representing the entire Chinese people…  The sovereignty of each State is an integral whole which is indivisible and </w:t>
      </w:r>
      <w:proofErr w:type="spellStart"/>
      <w:r>
        <w:t>unsharable</w:t>
      </w:r>
      <w:proofErr w:type="spellEnd"/>
      <w:r>
        <w:t xml:space="preserve">.  The Government of the People’s Republic of </w:t>
      </w:r>
      <w:smartTag w:uri="urn:schemas-microsoft-com:office:smarttags" w:element="country-region">
        <w:smartTag w:uri="urn:schemas-microsoft-com:office:smarttags" w:element="place">
          <w:r>
            <w:t>China</w:t>
          </w:r>
        </w:smartTag>
      </w:smartTag>
      <w:r>
        <w:t xml:space="preserve">, as the sole legal government of </w:t>
      </w:r>
      <w:smartTag w:uri="urn:schemas-microsoft-com:office:smarttags" w:element="country-region">
        <w:smartTag w:uri="urn:schemas-microsoft-com:office:smarttags" w:element="place">
          <w:r>
            <w:t>China</w:t>
          </w:r>
        </w:smartTag>
      </w:smartTag>
      <w:r>
        <w:t xml:space="preserve">, has the right and obligation to exercise state sovereignty and represent the whole of </w:t>
      </w:r>
      <w:smartTag w:uri="urn:schemas-microsoft-com:office:smarttags" w:element="country-region">
        <w:smartTag w:uri="urn:schemas-microsoft-com:office:smarttags" w:element="place">
          <w:r>
            <w:t>China</w:t>
          </w:r>
        </w:smartTag>
      </w:smartTag>
      <w:r>
        <w:t xml:space="preserve"> in international organizations.  The </w:t>
      </w:r>
      <w:smartTag w:uri="urn:schemas-microsoft-com:office:smarttags" w:element="country-region">
        <w:smartTag w:uri="urn:schemas-microsoft-com:office:smarttags" w:element="place">
          <w:r>
            <w:t>Taiwan</w:t>
          </w:r>
        </w:smartTag>
      </w:smartTag>
      <w:r>
        <w:t xml:space="preserve"> authorities’ lobbying for a formula of “one country, two seats” in international organizations whose membership is confined to sovereign states is a maneuver to create “two Chinas.”  The Chinese Government is firmly opposed to such an attempt.</w:t>
      </w:r>
      <w:r>
        <w:rPr>
          <w:rStyle w:val="FootnoteReference"/>
        </w:rPr>
        <w:footnoteReference w:id="10"/>
      </w:r>
    </w:p>
    <w:p w:rsidR="00CD0C34" w:rsidRDefault="00017EE6" w:rsidP="009F61D9">
      <w:pPr>
        <w:widowControl w:val="0"/>
        <w:adjustRightInd w:val="0"/>
        <w:snapToGrid w:val="0"/>
        <w:spacing w:after="240"/>
        <w:jc w:val="both"/>
      </w:pPr>
      <w:r>
        <w:t xml:space="preserve">Objectively, </w:t>
      </w:r>
      <w:r w:rsidR="00CD0C34">
        <w:t>Taiwan meets the four criteria for statehood authoritatively defined by the Montevideo Convention: (</w:t>
      </w:r>
      <w:r>
        <w:t>1</w:t>
      </w:r>
      <w:r w:rsidR="00CD0C34">
        <w:t>) a permanent population, (</w:t>
      </w:r>
      <w:r>
        <w:t>2</w:t>
      </w:r>
      <w:r w:rsidR="00CD0C34">
        <w:t>) a defined territory, (</w:t>
      </w:r>
      <w:r>
        <w:t>3</w:t>
      </w:r>
      <w:r w:rsidR="00CD0C34">
        <w:t>) government, and (</w:t>
      </w:r>
      <w:r>
        <w:t>4</w:t>
      </w:r>
      <w:r w:rsidR="00CD0C34">
        <w:t>) capacity to enter into relations with other states.</w:t>
      </w:r>
      <w:r w:rsidR="00CD0C34">
        <w:rPr>
          <w:rStyle w:val="FootnoteReference"/>
        </w:rPr>
        <w:footnoteReference w:id="11"/>
      </w:r>
      <w:r w:rsidR="00CD0C34">
        <w:t xml:space="preserve">  However, its international relations have been severely restricted by China’s obstruction and by the international community’s </w:t>
      </w:r>
      <w:r>
        <w:t xml:space="preserve">reluctance to challenge China’s position (or </w:t>
      </w:r>
      <w:r w:rsidR="00CD0C34">
        <w:t>acquiescence</w:t>
      </w:r>
      <w:r>
        <w:t>)</w:t>
      </w:r>
      <w:r w:rsidR="00CD0C34">
        <w:t>.</w:t>
      </w:r>
    </w:p>
    <w:p w:rsidR="00CD0C34" w:rsidRDefault="00CD0C34" w:rsidP="009F61D9">
      <w:pPr>
        <w:widowControl w:val="0"/>
        <w:adjustRightInd w:val="0"/>
        <w:snapToGrid w:val="0"/>
        <w:spacing w:after="240"/>
        <w:jc w:val="both"/>
      </w:pPr>
      <w:r>
        <w:t>Consequently, Taiwan is the most prominent of a handful of “</w:t>
      </w:r>
      <w:r>
        <w:rPr>
          <w:i/>
          <w:iCs/>
        </w:rPr>
        <w:t>de facto</w:t>
      </w:r>
      <w:r>
        <w:t xml:space="preserve"> states”: “entities which feature long-term, effective, and popularly-supported organized political leaderships that provide governmental services to a given population in a defined territorial area.”</w:t>
      </w:r>
      <w:r>
        <w:rPr>
          <w:rStyle w:val="FootnoteReference"/>
        </w:rPr>
        <w:footnoteReference w:id="12"/>
      </w:r>
      <w:r>
        <w:t xml:space="preserve">  </w:t>
      </w:r>
      <w:r>
        <w:rPr>
          <w:i/>
          <w:iCs/>
        </w:rPr>
        <w:t>De facto</w:t>
      </w:r>
      <w:r>
        <w:t xml:space="preserve"> states are in </w:t>
      </w:r>
      <w:r>
        <w:lastRenderedPageBreak/>
        <w:t xml:space="preserve">some ways mirror images of “quasi-states” – those so-called states that enjoy juridical equality as a result of international support but cannot otherwise stand on their own.  As </w:t>
      </w:r>
      <w:proofErr w:type="spellStart"/>
      <w:r>
        <w:t>Pegg</w:t>
      </w:r>
      <w:proofErr w:type="spellEnd"/>
      <w:r>
        <w:t xml:space="preserve"> puts it, “The quasi-state is legitimate no matter how ineffective it is.  Conversely, the </w:t>
      </w:r>
      <w:r>
        <w:rPr>
          <w:i/>
          <w:iCs/>
        </w:rPr>
        <w:t>de facto</w:t>
      </w:r>
      <w:r>
        <w:t xml:space="preserve"> state is illegitimate no matter how effective it is.”</w:t>
      </w:r>
      <w:r>
        <w:rPr>
          <w:rStyle w:val="FootnoteReference"/>
        </w:rPr>
        <w:footnoteReference w:id="13"/>
      </w:r>
      <w:r>
        <w:t xml:space="preserve">  A </w:t>
      </w:r>
      <w:r>
        <w:rPr>
          <w:i/>
          <w:iCs/>
        </w:rPr>
        <w:t>de facto</w:t>
      </w:r>
      <w:r>
        <w:t xml:space="preserve"> state like </w:t>
      </w:r>
      <w:smartTag w:uri="urn:schemas-microsoft-com:office:smarttags" w:element="country-region">
        <w:smartTag w:uri="urn:schemas-microsoft-com:office:smarttags" w:element="place">
          <w:r>
            <w:t>Taiwan</w:t>
          </w:r>
        </w:smartTag>
      </w:smartTag>
      <w:r>
        <w:t xml:space="preserve"> is a functional reality that is denied legitimacy by the international society.</w:t>
      </w:r>
    </w:p>
    <w:p w:rsidR="00D86D50" w:rsidRDefault="00BD2203" w:rsidP="009F61D9">
      <w:pPr>
        <w:widowControl w:val="0"/>
        <w:adjustRightInd w:val="0"/>
        <w:snapToGrid w:val="0"/>
        <w:spacing w:after="240"/>
        <w:jc w:val="both"/>
      </w:pPr>
      <w:r>
        <w:t>Currently 23 states recognize and maintain diplomatic relations with the ROC</w:t>
      </w:r>
      <w:r w:rsidR="00701D73">
        <w:t>,</w:t>
      </w:r>
      <w:r>
        <w:rPr>
          <w:rStyle w:val="FootnoteReference"/>
        </w:rPr>
        <w:footnoteReference w:id="14"/>
      </w:r>
      <w:r w:rsidR="00701D73">
        <w:t xml:space="preserve"> and </w:t>
      </w:r>
      <w:r w:rsidR="00305395">
        <w:t xml:space="preserve">some </w:t>
      </w:r>
      <w:r w:rsidR="00701D73">
        <w:t>170 states maintain diplomatic ties with the PRC.  No country simultaneously keeps formal ties with both the ROC and the PRC – largely owing to the PRC’s opposition to “dual recognition.”</w:t>
      </w:r>
      <w:r w:rsidR="000A2CAD">
        <w:t xml:space="preserve">  The ROC joins a select group of partially recognized states.  For example, Kosovo, which declared independence in February 2008</w:t>
      </w:r>
      <w:r w:rsidR="006E26E0">
        <w:t xml:space="preserve"> from Serbia</w:t>
      </w:r>
      <w:r w:rsidR="000A2CAD">
        <w:t xml:space="preserve">, is recognized by 46 countries.  </w:t>
      </w:r>
      <w:r w:rsidR="006E26E0">
        <w:t>The Sahrawi Arab Democratic Republic (Western Sahara) is recognized by 49 states.</w:t>
      </w:r>
      <w:r w:rsidR="006E26E0">
        <w:rPr>
          <w:rStyle w:val="FootnoteReference"/>
        </w:rPr>
        <w:footnoteReference w:id="15"/>
      </w:r>
      <w:r w:rsidR="006E26E0">
        <w:t xml:space="preserve">  </w:t>
      </w:r>
      <w:r w:rsidR="000A2CAD">
        <w:t xml:space="preserve">Other </w:t>
      </w:r>
      <w:r w:rsidR="006E26E0">
        <w:t>cases are more</w:t>
      </w:r>
      <w:r w:rsidR="000A2CAD">
        <w:t xml:space="preserve"> tenuous</w:t>
      </w:r>
      <w:r w:rsidR="006E26E0">
        <w:t xml:space="preserve">: </w:t>
      </w:r>
      <w:r w:rsidR="000A2CAD">
        <w:t xml:space="preserve"> </w:t>
      </w:r>
      <w:r w:rsidR="006E26E0">
        <w:t>The Turkish Republic of Northern Cyprus is only recognized by Turkey.  In the aftermath of the Russian-Georgian war in August 2008, Russia unilaterally recognized South Ossetia and Abkhazia, which were regarded as parts of Georgia.</w:t>
      </w:r>
      <w:r w:rsidR="00D86D50">
        <w:t xml:space="preserve">  The proliferation of partially recognized states, especially those that are recognized by more than one United Nations members, shows the limits of traditional international law.  It raises the question of whether sovereignty should be understood as degree or kind.  Is there a threshold above or below which a state’s sovereignty </w:t>
      </w:r>
      <w:r w:rsidR="000536DE">
        <w:t>is judged to be present?</w:t>
      </w:r>
      <w:r w:rsidR="00D86D50">
        <w:t xml:space="preserve">  </w:t>
      </w:r>
    </w:p>
    <w:p w:rsidR="00CD0C34" w:rsidRDefault="00CD0C34" w:rsidP="009F61D9">
      <w:pPr>
        <w:widowControl w:val="0"/>
        <w:adjustRightInd w:val="0"/>
        <w:snapToGrid w:val="0"/>
        <w:spacing w:after="240"/>
        <w:jc w:val="both"/>
      </w:pPr>
      <w:r>
        <w:t xml:space="preserve">Taiwan’s </w:t>
      </w:r>
      <w:r w:rsidR="000536DE">
        <w:t xml:space="preserve">case exemplifies this anomaly.  The country’s </w:t>
      </w:r>
      <w:r>
        <w:t>quandary is a result of the “sovereignty game</w:t>
      </w:r>
      <w:r w:rsidR="00E0596C">
        <w:t>.</w:t>
      </w:r>
      <w:r>
        <w:t xml:space="preserve">” </w:t>
      </w:r>
      <w:r w:rsidR="00E0596C">
        <w:t xml:space="preserve"> </w:t>
      </w:r>
      <w:r w:rsidR="000536DE">
        <w:t>Stanford p</w:t>
      </w:r>
      <w:r w:rsidR="00E0596C">
        <w:t xml:space="preserve">olitical scientist Stephen Krasner </w:t>
      </w:r>
      <w:r w:rsidR="0049425B">
        <w:t xml:space="preserve">thinks </w:t>
      </w:r>
      <w:r>
        <w:t xml:space="preserve">“A state like Taiwan can have </w:t>
      </w:r>
      <w:proofErr w:type="spellStart"/>
      <w:r>
        <w:t>Westphalian</w:t>
      </w:r>
      <w:proofErr w:type="spellEnd"/>
      <w:r>
        <w:t xml:space="preserve"> sovereignty, but not international legal sovereignty.”</w:t>
      </w:r>
      <w:r>
        <w:rPr>
          <w:rStyle w:val="FootnoteReference"/>
        </w:rPr>
        <w:footnoteReference w:id="16"/>
      </w:r>
      <w:r>
        <w:t xml:space="preserve"> </w:t>
      </w:r>
      <w:r w:rsidR="00E0596C">
        <w:t xml:space="preserve"> </w:t>
      </w:r>
      <w:r w:rsidR="000536DE">
        <w:t xml:space="preserve">In his taxonomy, </w:t>
      </w:r>
      <w:r w:rsidR="00E0596C">
        <w:t>“</w:t>
      </w:r>
      <w:r w:rsidR="000536DE">
        <w:t>i</w:t>
      </w:r>
      <w:r>
        <w:t xml:space="preserve">nternational legal sovereignty” </w:t>
      </w:r>
      <w:r w:rsidR="0049425B">
        <w:t xml:space="preserve">refers to </w:t>
      </w:r>
      <w:r>
        <w:t xml:space="preserve">the practices associated with mutual recognition, usually between territorial entities that have formal juridical independence, </w:t>
      </w:r>
      <w:r w:rsidR="0049425B">
        <w:t>while</w:t>
      </w:r>
      <w:r w:rsidR="00E0596C">
        <w:t xml:space="preserve"> </w:t>
      </w:r>
      <w:r>
        <w:t>“</w:t>
      </w:r>
      <w:proofErr w:type="spellStart"/>
      <w:r>
        <w:t>Westphalian</w:t>
      </w:r>
      <w:proofErr w:type="spellEnd"/>
      <w:r>
        <w:t xml:space="preserve"> sovereignty” </w:t>
      </w:r>
      <w:r w:rsidR="00E0596C">
        <w:t>as</w:t>
      </w:r>
      <w:r>
        <w:t xml:space="preserve"> political organization based on the exclusion of external actors from authority structures within a given territory.</w:t>
      </w:r>
      <w:r>
        <w:rPr>
          <w:rStyle w:val="FootnoteReference"/>
        </w:rPr>
        <w:footnoteReference w:id="17"/>
      </w:r>
    </w:p>
    <w:p w:rsidR="000536DE" w:rsidRDefault="00CD0C34" w:rsidP="009F61D9">
      <w:pPr>
        <w:pStyle w:val="BodyTextIndent"/>
        <w:adjustRightInd w:val="0"/>
        <w:snapToGrid w:val="0"/>
        <w:spacing w:after="240" w:line="240" w:lineRule="auto"/>
        <w:ind w:firstLine="0"/>
      </w:pPr>
      <w:r>
        <w:t>Although Taiwan is recognized by only twenty-</w:t>
      </w:r>
      <w:r w:rsidR="000536DE">
        <w:t>three</w:t>
      </w:r>
      <w:r>
        <w:t xml:space="preserve"> mostly small and poor states, it maintains “substantive relationships” with over 140 others, including the most influential ones like the United States, Japan, and the European Union (EU).</w:t>
      </w:r>
      <w:r>
        <w:rPr>
          <w:rStyle w:val="FootnoteReference"/>
        </w:rPr>
        <w:footnoteReference w:id="18"/>
      </w:r>
      <w:r>
        <w:t xml:space="preserve">  Some of these relationships are unofficial only in name.  </w:t>
      </w:r>
    </w:p>
    <w:p w:rsidR="00CD0C34" w:rsidRDefault="00CD0C34" w:rsidP="009F61D9">
      <w:pPr>
        <w:pStyle w:val="BodyTextIndent"/>
        <w:adjustRightInd w:val="0"/>
        <w:snapToGrid w:val="0"/>
        <w:spacing w:after="240" w:line="240" w:lineRule="auto"/>
        <w:ind w:firstLine="0"/>
      </w:pPr>
      <w:r>
        <w:lastRenderedPageBreak/>
        <w:t xml:space="preserve">One respected international law </w:t>
      </w:r>
      <w:r w:rsidR="002E46E2">
        <w:t>text</w:t>
      </w:r>
      <w:r w:rsidR="000536DE">
        <w:t xml:space="preserve"> </w:t>
      </w:r>
      <w:r>
        <w:t>observes: “The American Institute of (</w:t>
      </w:r>
      <w:r>
        <w:rPr>
          <w:i/>
          <w:iCs/>
        </w:rPr>
        <w:t>sic</w:t>
      </w:r>
      <w:r>
        <w:t xml:space="preserve">) Taiwan functions like an embassy and actually all U.S. relations with Taiwan are much like those with any state or government.”  </w:t>
      </w:r>
      <w:r w:rsidR="002E46E2">
        <w:t>It</w:t>
      </w:r>
      <w:r>
        <w:t xml:space="preserve"> asks, “In view of the unofficial relations maintained with Taiwan by so many states, should it be considered to be a state, although perhaps a state a bit different from the usual?”</w:t>
      </w:r>
      <w:r>
        <w:rPr>
          <w:rStyle w:val="FootnoteReference"/>
        </w:rPr>
        <w:footnoteReference w:id="19"/>
      </w:r>
    </w:p>
    <w:p w:rsidR="00CD0C34" w:rsidRDefault="00CD0C34" w:rsidP="009F61D9">
      <w:pPr>
        <w:pStyle w:val="FootnoteText"/>
        <w:widowControl w:val="0"/>
        <w:adjustRightInd w:val="0"/>
        <w:snapToGrid w:val="0"/>
        <w:spacing w:after="240"/>
        <w:jc w:val="both"/>
        <w:rPr>
          <w:sz w:val="24"/>
        </w:rPr>
      </w:pPr>
      <w:r>
        <w:rPr>
          <w:sz w:val="24"/>
        </w:rPr>
        <w:t xml:space="preserve">Major states have been unwilling to recognize Taiwan in deference to the PRC and the government of Taiwan has hitherto not sought recognition as a new Taiwanese </w:t>
      </w:r>
      <w:r>
        <w:rPr>
          <w:i/>
          <w:iCs/>
          <w:sz w:val="24"/>
        </w:rPr>
        <w:t>state</w:t>
      </w:r>
      <w:r>
        <w:rPr>
          <w:sz w:val="24"/>
        </w:rPr>
        <w:t>.</w:t>
      </w:r>
      <w:r>
        <w:rPr>
          <w:rStyle w:val="FootnoteReference"/>
          <w:sz w:val="24"/>
        </w:rPr>
        <w:footnoteReference w:id="20"/>
      </w:r>
      <w:r>
        <w:rPr>
          <w:sz w:val="24"/>
        </w:rPr>
        <w:t xml:space="preserve">  In other words, an implicit fifth Montevideo element – an entity can only be recognized as a state if it calls itself a state – could be used to reject Taiwan</w:t>
      </w:r>
      <w:r w:rsidR="008D2DD4">
        <w:rPr>
          <w:sz w:val="24"/>
        </w:rPr>
        <w:t>’s statehood (but not ROC’s statehood, because the ROC was founded in 1912, still exists, was a member of the UN from 1945 to 1971, and is still recognized by 23 states).</w:t>
      </w:r>
    </w:p>
    <w:p w:rsidR="00CD0C34" w:rsidRDefault="002A6165" w:rsidP="009F61D9">
      <w:pPr>
        <w:pStyle w:val="FootnoteText"/>
        <w:widowControl w:val="0"/>
        <w:adjustRightInd w:val="0"/>
        <w:snapToGrid w:val="0"/>
        <w:spacing w:after="240"/>
        <w:jc w:val="both"/>
        <w:rPr>
          <w:sz w:val="24"/>
        </w:rPr>
      </w:pPr>
      <w:r>
        <w:rPr>
          <w:sz w:val="24"/>
        </w:rPr>
        <w:t xml:space="preserve">Until 2000, </w:t>
      </w:r>
      <w:r w:rsidR="00CD0C34">
        <w:rPr>
          <w:sz w:val="24"/>
        </w:rPr>
        <w:t>Taipei’s position ha</w:t>
      </w:r>
      <w:r>
        <w:rPr>
          <w:sz w:val="24"/>
        </w:rPr>
        <w:t>d</w:t>
      </w:r>
      <w:r w:rsidR="00CD0C34">
        <w:rPr>
          <w:sz w:val="24"/>
        </w:rPr>
        <w:t xml:space="preserve"> been that Taiwan (1) is a part of a historical China, (2) is open to unifying with a future democratic China, and (3) presently is synonymous with the Republic of China, a sovereign state that exercises effective jurisdiction over Taiwan and some smaller islands.  For the </w:t>
      </w:r>
      <w:r w:rsidR="008D2DD4">
        <w:rPr>
          <w:sz w:val="24"/>
        </w:rPr>
        <w:t xml:space="preserve">current </w:t>
      </w:r>
      <w:r>
        <w:rPr>
          <w:sz w:val="24"/>
        </w:rPr>
        <w:t xml:space="preserve">ruling party, the KMT (or the </w:t>
      </w:r>
      <w:r w:rsidR="00CD0C34">
        <w:rPr>
          <w:sz w:val="24"/>
        </w:rPr>
        <w:t>Nationalists</w:t>
      </w:r>
      <w:r>
        <w:rPr>
          <w:sz w:val="24"/>
        </w:rPr>
        <w:t>)</w:t>
      </w:r>
      <w:r w:rsidR="00CD0C34">
        <w:rPr>
          <w:sz w:val="24"/>
        </w:rPr>
        <w:t xml:space="preserve">, </w:t>
      </w:r>
      <w:r w:rsidR="008D2DD4">
        <w:rPr>
          <w:sz w:val="24"/>
        </w:rPr>
        <w:t xml:space="preserve">who also ruled Taiwan from 1945 until 2000, </w:t>
      </w:r>
      <w:r w:rsidR="00CD0C34">
        <w:rPr>
          <w:sz w:val="24"/>
        </w:rPr>
        <w:t xml:space="preserve">the issue is one of recognition of an existing </w:t>
      </w:r>
      <w:r w:rsidR="00CD0C34">
        <w:rPr>
          <w:i/>
          <w:iCs/>
          <w:sz w:val="24"/>
        </w:rPr>
        <w:t>government</w:t>
      </w:r>
      <w:r w:rsidR="00CD0C34">
        <w:rPr>
          <w:sz w:val="24"/>
        </w:rPr>
        <w:t>.</w:t>
      </w:r>
    </w:p>
    <w:p w:rsidR="006B3754" w:rsidRDefault="00CD0C34" w:rsidP="009F61D9">
      <w:pPr>
        <w:pStyle w:val="FootnoteText"/>
        <w:widowControl w:val="0"/>
        <w:adjustRightInd w:val="0"/>
        <w:snapToGrid w:val="0"/>
        <w:spacing w:after="240"/>
        <w:jc w:val="both"/>
        <w:rPr>
          <w:sz w:val="24"/>
        </w:rPr>
      </w:pPr>
      <w:r>
        <w:rPr>
          <w:sz w:val="24"/>
        </w:rPr>
        <w:t xml:space="preserve">However, the ruling party </w:t>
      </w:r>
      <w:r w:rsidR="008D2DD4">
        <w:rPr>
          <w:sz w:val="24"/>
        </w:rPr>
        <w:t xml:space="preserve">from 2000 to 2008, </w:t>
      </w:r>
      <w:r>
        <w:rPr>
          <w:sz w:val="24"/>
        </w:rPr>
        <w:t>the Democratic Progressive Party (DPP), seems to envision a new state.  The DPP’s platform states: “</w:t>
      </w:r>
      <w:smartTag w:uri="urn:schemas-microsoft-com:office:smarttags" w:element="country-region">
        <w:smartTag w:uri="urn:schemas-microsoft-com:office:smarttags" w:element="place">
          <w:r>
            <w:rPr>
              <w:sz w:val="24"/>
            </w:rPr>
            <w:t>Taiwan</w:t>
          </w:r>
        </w:smartTag>
      </w:smartTag>
      <w:r>
        <w:rPr>
          <w:sz w:val="24"/>
        </w:rPr>
        <w:t xml:space="preserve">’s sovereignty is separate from and does not belong to the People’s Republic of </w:t>
      </w:r>
      <w:smartTag w:uri="urn:schemas-microsoft-com:office:smarttags" w:element="country-region">
        <w:smartTag w:uri="urn:schemas-microsoft-com:office:smarttags" w:element="place">
          <w:r>
            <w:rPr>
              <w:sz w:val="24"/>
            </w:rPr>
            <w:t>China</w:t>
          </w:r>
        </w:smartTag>
      </w:smartTag>
      <w:r>
        <w:rPr>
          <w:sz w:val="24"/>
        </w:rPr>
        <w:t xml:space="preserve">.  Nor does </w:t>
      </w:r>
      <w:smartTag w:uri="urn:schemas-microsoft-com:office:smarttags" w:element="country-region">
        <w:smartTag w:uri="urn:schemas-microsoft-com:office:smarttags" w:element="place">
          <w:r>
            <w:rPr>
              <w:sz w:val="24"/>
            </w:rPr>
            <w:t>Taiwan</w:t>
          </w:r>
        </w:smartTag>
      </w:smartTag>
      <w:r>
        <w:rPr>
          <w:sz w:val="24"/>
        </w:rPr>
        <w:t xml:space="preserve">’s sovereignty extend to the Chinese mainland.”  The platform calls for “establishing an independent country in accordance with the reality of </w:t>
      </w:r>
      <w:smartTag w:uri="urn:schemas-microsoft-com:office:smarttags" w:element="country-region">
        <w:smartTag w:uri="urn:schemas-microsoft-com:office:smarttags" w:element="place">
          <w:r>
            <w:rPr>
              <w:sz w:val="24"/>
            </w:rPr>
            <w:t>Taiwan</w:t>
          </w:r>
        </w:smartTag>
      </w:smartTag>
      <w:r>
        <w:rPr>
          <w:sz w:val="24"/>
        </w:rPr>
        <w:t>’s sovereignty, enacting a new constitution…and returning to international society based on principles of international law.”</w:t>
      </w:r>
      <w:r>
        <w:rPr>
          <w:rStyle w:val="FootnoteReference"/>
          <w:sz w:val="24"/>
        </w:rPr>
        <w:footnoteReference w:id="21"/>
      </w:r>
      <w:r>
        <w:rPr>
          <w:sz w:val="24"/>
        </w:rPr>
        <w:t xml:space="preserve">   President Chen </w:t>
      </w:r>
      <w:proofErr w:type="spellStart"/>
      <w:r>
        <w:rPr>
          <w:sz w:val="24"/>
        </w:rPr>
        <w:t>Shui-bian</w:t>
      </w:r>
      <w:proofErr w:type="spellEnd"/>
      <w:r>
        <w:rPr>
          <w:sz w:val="24"/>
        </w:rPr>
        <w:t xml:space="preserve"> in fall 2003 called for a new constitution for Taiwan by 2006</w:t>
      </w:r>
      <w:r w:rsidR="00A567E0">
        <w:rPr>
          <w:sz w:val="24"/>
        </w:rPr>
        <w:t>, which he eventually failed to deliver</w:t>
      </w:r>
      <w:r>
        <w:rPr>
          <w:sz w:val="24"/>
        </w:rPr>
        <w:t>.</w:t>
      </w:r>
      <w:r>
        <w:rPr>
          <w:rStyle w:val="FootnoteReference"/>
          <w:sz w:val="24"/>
        </w:rPr>
        <w:footnoteReference w:id="22"/>
      </w:r>
    </w:p>
    <w:p w:rsidR="006B3754" w:rsidRDefault="00CD0C34" w:rsidP="009F61D9">
      <w:pPr>
        <w:pStyle w:val="FootnoteText"/>
        <w:widowControl w:val="0"/>
        <w:adjustRightInd w:val="0"/>
        <w:snapToGrid w:val="0"/>
        <w:spacing w:after="240"/>
        <w:jc w:val="both"/>
        <w:rPr>
          <w:sz w:val="24"/>
        </w:rPr>
      </w:pPr>
      <w:r>
        <w:rPr>
          <w:sz w:val="24"/>
        </w:rPr>
        <w:t xml:space="preserve">Chen’s predecessor, former president of Taiwan and current </w:t>
      </w:r>
      <w:r w:rsidR="00A567E0">
        <w:rPr>
          <w:sz w:val="24"/>
        </w:rPr>
        <w:t xml:space="preserve">spiritual </w:t>
      </w:r>
      <w:r>
        <w:rPr>
          <w:sz w:val="24"/>
        </w:rPr>
        <w:t xml:space="preserve">leader of the Taiwan Solidarity Union (TSU) Lee </w:t>
      </w:r>
      <w:proofErr w:type="spellStart"/>
      <w:r>
        <w:rPr>
          <w:sz w:val="24"/>
        </w:rPr>
        <w:t>Teng-hui</w:t>
      </w:r>
      <w:proofErr w:type="spellEnd"/>
      <w:r>
        <w:rPr>
          <w:sz w:val="24"/>
        </w:rPr>
        <w:t>, argues that “the Republic of China no longer exists,” and that for Taiwan to become a “normal country” it must have a name “rectification” [</w:t>
      </w:r>
      <w:proofErr w:type="spellStart"/>
      <w:r>
        <w:rPr>
          <w:i/>
          <w:iCs/>
          <w:sz w:val="24"/>
        </w:rPr>
        <w:t>zheng</w:t>
      </w:r>
      <w:proofErr w:type="spellEnd"/>
      <w:r>
        <w:rPr>
          <w:i/>
          <w:iCs/>
          <w:sz w:val="24"/>
        </w:rPr>
        <w:t xml:space="preserve"> </w:t>
      </w:r>
      <w:proofErr w:type="spellStart"/>
      <w:r>
        <w:rPr>
          <w:i/>
          <w:iCs/>
          <w:sz w:val="24"/>
        </w:rPr>
        <w:t>ming</w:t>
      </w:r>
      <w:proofErr w:type="spellEnd"/>
      <w:r>
        <w:rPr>
          <w:sz w:val="24"/>
        </w:rPr>
        <w:t xml:space="preserve">] </w:t>
      </w:r>
      <w:r>
        <w:rPr>
          <w:sz w:val="24"/>
        </w:rPr>
        <w:lastRenderedPageBreak/>
        <w:t>and “discard the ‘Republic of China’ moniker.”</w:t>
      </w:r>
      <w:r>
        <w:rPr>
          <w:rStyle w:val="FootnoteReference"/>
          <w:sz w:val="24"/>
        </w:rPr>
        <w:footnoteReference w:id="23"/>
      </w:r>
    </w:p>
    <w:p w:rsidR="00CD0C34" w:rsidRDefault="00CD0C34" w:rsidP="009F61D9">
      <w:pPr>
        <w:pStyle w:val="FootnoteText"/>
        <w:widowControl w:val="0"/>
        <w:adjustRightInd w:val="0"/>
        <w:snapToGrid w:val="0"/>
        <w:spacing w:after="240"/>
        <w:jc w:val="both"/>
        <w:rPr>
          <w:sz w:val="24"/>
        </w:rPr>
      </w:pPr>
      <w:r>
        <w:rPr>
          <w:sz w:val="24"/>
        </w:rPr>
        <w:t>In sum, Taiwan’s unique international legal status is more a result of the recognition game rather than an intrinsic lack of statehood.</w:t>
      </w:r>
    </w:p>
    <w:p w:rsidR="00A85285" w:rsidRDefault="00A567E0" w:rsidP="009F61D9">
      <w:pPr>
        <w:pStyle w:val="BodyTextIndent"/>
        <w:adjustRightInd w:val="0"/>
        <w:snapToGrid w:val="0"/>
        <w:spacing w:after="240" w:line="240" w:lineRule="auto"/>
        <w:ind w:firstLine="0"/>
      </w:pPr>
      <w:r>
        <w:t>There are two main schools of thoughts on the issue of r</w:t>
      </w:r>
      <w:r w:rsidR="00CD0C34">
        <w:t xml:space="preserve">ecognition.  The </w:t>
      </w:r>
      <w:r w:rsidR="00CD0C34">
        <w:rPr>
          <w:i/>
          <w:iCs/>
        </w:rPr>
        <w:t xml:space="preserve">declaratory </w:t>
      </w:r>
      <w:r w:rsidR="00CD0C34">
        <w:t xml:space="preserve">school argues that statehood is objective. </w:t>
      </w:r>
      <w:r w:rsidR="00A85285">
        <w:t xml:space="preserve"> </w:t>
      </w:r>
      <w:r w:rsidR="00CD0C34">
        <w:t>An entity is a State or it is not.  Article 3 of the Montevideo Convention declares, “The political existence of the state is independent of recognition of other states.”  Article 6 further clarifies the nature of recognition: “The recognition of a state merely signifies that the state which recognizes it accepts the personality of the other with all the rights and duties determined by international law” and “recognition is unconditional and irrevocable.”</w:t>
      </w:r>
      <w:r w:rsidR="00CD0C34">
        <w:rPr>
          <w:rStyle w:val="FootnoteReference"/>
        </w:rPr>
        <w:footnoteReference w:id="24"/>
      </w:r>
    </w:p>
    <w:p w:rsidR="00CD0C34" w:rsidRDefault="00CD0C34" w:rsidP="009F61D9">
      <w:pPr>
        <w:pStyle w:val="BodyTextIndent"/>
        <w:adjustRightInd w:val="0"/>
        <w:snapToGrid w:val="0"/>
        <w:spacing w:after="240" w:line="240" w:lineRule="auto"/>
        <w:ind w:firstLine="0"/>
      </w:pPr>
      <w:r>
        <w:t xml:space="preserve">In contrast, the </w:t>
      </w:r>
      <w:r>
        <w:rPr>
          <w:i/>
          <w:iCs/>
        </w:rPr>
        <w:t xml:space="preserve">constitutive </w:t>
      </w:r>
      <w:r>
        <w:t>school argues that recognition should be added to the four Montevideo elements of statehood.</w:t>
      </w:r>
      <w:r>
        <w:rPr>
          <w:rStyle w:val="FootnoteReference"/>
        </w:rPr>
        <w:footnoteReference w:id="25"/>
      </w:r>
      <w:r>
        <w:t xml:space="preserve">  Theory notwithstanding, recognition, in practice, has been granted or withheld on </w:t>
      </w:r>
      <w:r>
        <w:rPr>
          <w:i/>
          <w:iCs/>
        </w:rPr>
        <w:t xml:space="preserve">political </w:t>
      </w:r>
      <w:r>
        <w:t>grounds, to preserve or advance national interests, to convey disapproval or censure.</w:t>
      </w:r>
    </w:p>
    <w:p w:rsidR="00CD0C34" w:rsidRDefault="00CD0C34" w:rsidP="009F61D9">
      <w:pPr>
        <w:pStyle w:val="BodyTextIndent"/>
        <w:adjustRightInd w:val="0"/>
        <w:snapToGrid w:val="0"/>
        <w:spacing w:after="240" w:line="240" w:lineRule="auto"/>
        <w:ind w:firstLine="0"/>
      </w:pPr>
      <w:r>
        <w:t xml:space="preserve">Although Taiwan satisfies the four Montevideo elements of statehood, it is not accorded recognition by other states because of China’s opposition.  China’s rising international stature means that states </w:t>
      </w:r>
      <w:r w:rsidR="00A567E0">
        <w:t xml:space="preserve">may be increasingly </w:t>
      </w:r>
      <w:r>
        <w:t>un</w:t>
      </w:r>
      <w:r w:rsidR="00A567E0">
        <w:t>willing</w:t>
      </w:r>
      <w:r>
        <w:t xml:space="preserve"> to challenge its position.  Hence, the </w:t>
      </w:r>
      <w:r w:rsidR="00A85285">
        <w:t xml:space="preserve">differences between </w:t>
      </w:r>
      <w:r>
        <w:t>the KMT and the DPP on recognition, for all practical purposes, are rendered moot.</w:t>
      </w:r>
    </w:p>
    <w:p w:rsidR="00CD0C34" w:rsidRDefault="00CD0C34" w:rsidP="009F61D9">
      <w:pPr>
        <w:pStyle w:val="BodyTextIndent"/>
        <w:adjustRightInd w:val="0"/>
        <w:snapToGrid w:val="0"/>
        <w:spacing w:after="240" w:line="240" w:lineRule="auto"/>
        <w:ind w:firstLine="0"/>
      </w:pPr>
      <w:r>
        <w:t xml:space="preserve">China’s refusal to treat Taiwan as an equal and its opposition to Taiwan’s participation in </w:t>
      </w:r>
      <w:r w:rsidR="003A524E">
        <w:t>interg</w:t>
      </w:r>
      <w:r>
        <w:t xml:space="preserve">overnmental </w:t>
      </w:r>
      <w:r w:rsidR="003A524E">
        <w:t>o</w:t>
      </w:r>
      <w:r>
        <w:t>rganizations (IGOs) rests on a syllogism:</w:t>
      </w:r>
    </w:p>
    <w:p w:rsidR="00CD0C34" w:rsidRDefault="00CD0C34" w:rsidP="009F61D9">
      <w:pPr>
        <w:widowControl w:val="0"/>
        <w:numPr>
          <w:ilvl w:val="0"/>
          <w:numId w:val="2"/>
        </w:numPr>
        <w:adjustRightInd w:val="0"/>
        <w:snapToGrid w:val="0"/>
        <w:jc w:val="both"/>
      </w:pPr>
      <w:r>
        <w:t xml:space="preserve">There is only one </w:t>
      </w:r>
      <w:smartTag w:uri="urn:schemas-microsoft-com:office:smarttags" w:element="country-region">
        <w:smartTag w:uri="urn:schemas-microsoft-com:office:smarttags" w:element="place">
          <w:r>
            <w:t>China</w:t>
          </w:r>
        </w:smartTag>
      </w:smartTag>
      <w:r>
        <w:t xml:space="preserve"> and </w:t>
      </w:r>
      <w:smartTag w:uri="urn:schemas-microsoft-com:office:smarttags" w:element="country-region">
        <w:smartTag w:uri="urn:schemas-microsoft-com:office:smarttags" w:element="place">
          <w:r>
            <w:t>Taiwan</w:t>
          </w:r>
        </w:smartTag>
      </w:smartTag>
      <w:r>
        <w:t xml:space="preserve"> is a part of </w:t>
      </w:r>
      <w:smartTag w:uri="urn:schemas-microsoft-com:office:smarttags" w:element="country-region">
        <w:smartTag w:uri="urn:schemas-microsoft-com:office:smarttags" w:element="place">
          <w:r>
            <w:t>China</w:t>
          </w:r>
        </w:smartTag>
      </w:smartTag>
      <w:r>
        <w:t>;</w:t>
      </w:r>
    </w:p>
    <w:p w:rsidR="00CD0C34" w:rsidRDefault="00CD0C34" w:rsidP="009F61D9">
      <w:pPr>
        <w:widowControl w:val="0"/>
        <w:numPr>
          <w:ilvl w:val="0"/>
          <w:numId w:val="2"/>
        </w:numPr>
        <w:adjustRightInd w:val="0"/>
        <w:snapToGrid w:val="0"/>
        <w:jc w:val="both"/>
      </w:pPr>
      <w:r>
        <w:t xml:space="preserve">The PRC is the sole legal government representing all </w:t>
      </w:r>
      <w:smartTag w:uri="urn:schemas-microsoft-com:office:smarttags" w:element="country-region">
        <w:smartTag w:uri="urn:schemas-microsoft-com:office:smarttags" w:element="place">
          <w:r>
            <w:t>China</w:t>
          </w:r>
        </w:smartTag>
      </w:smartTag>
      <w:r>
        <w:t>;</w:t>
      </w:r>
    </w:p>
    <w:p w:rsidR="00CD0C34" w:rsidRDefault="00CD0C34" w:rsidP="009F61D9">
      <w:pPr>
        <w:widowControl w:val="0"/>
        <w:numPr>
          <w:ilvl w:val="0"/>
          <w:numId w:val="2"/>
        </w:numPr>
        <w:adjustRightInd w:val="0"/>
        <w:snapToGrid w:val="0"/>
        <w:jc w:val="both"/>
      </w:pPr>
      <w:r>
        <w:t>Membership in IGOs is confined to sovereign states;</w:t>
      </w:r>
    </w:p>
    <w:p w:rsidR="00CD0C34" w:rsidRDefault="00CD0C34" w:rsidP="009F61D9">
      <w:pPr>
        <w:widowControl w:val="0"/>
        <w:numPr>
          <w:ilvl w:val="0"/>
          <w:numId w:val="2"/>
        </w:numPr>
        <w:adjustRightInd w:val="0"/>
        <w:snapToGrid w:val="0"/>
        <w:jc w:val="both"/>
      </w:pPr>
      <w:r>
        <w:t xml:space="preserve">Hence, Taiwan is ineligible </w:t>
      </w:r>
      <w:r w:rsidR="00FD29E1">
        <w:t xml:space="preserve">to join </w:t>
      </w:r>
      <w:r>
        <w:t>the United Nations (UN) and other IGOs.</w:t>
      </w:r>
    </w:p>
    <w:p w:rsidR="009F61D9" w:rsidRDefault="009F61D9" w:rsidP="009F61D9">
      <w:pPr>
        <w:widowControl w:val="0"/>
        <w:adjustRightInd w:val="0"/>
        <w:snapToGrid w:val="0"/>
        <w:ind w:left="360"/>
        <w:jc w:val="both"/>
      </w:pPr>
    </w:p>
    <w:p w:rsidR="009F61D9" w:rsidRDefault="00CD0C34" w:rsidP="009F61D9">
      <w:pPr>
        <w:widowControl w:val="0"/>
        <w:adjustRightInd w:val="0"/>
        <w:snapToGrid w:val="0"/>
        <w:spacing w:after="240"/>
        <w:jc w:val="both"/>
      </w:pPr>
      <w:r>
        <w:t xml:space="preserve">China insists on this formula.  Most IGOs, eager to include a major power like </w:t>
      </w:r>
      <w:smartTag w:uri="urn:schemas-microsoft-com:office:smarttags" w:element="country-region">
        <w:smartTag w:uri="urn:schemas-microsoft-com:office:smarttags" w:element="place">
          <w:r>
            <w:t>China</w:t>
          </w:r>
        </w:smartTag>
      </w:smartTag>
      <w:r w:rsidR="003A524E">
        <w:t>,</w:t>
      </w:r>
      <w:r>
        <w:t xml:space="preserve"> accept this condition.  The result is that </w:t>
      </w:r>
      <w:smartTag w:uri="urn:schemas-microsoft-com:office:smarttags" w:element="country-region">
        <w:smartTag w:uri="urn:schemas-microsoft-com:office:smarttags" w:element="place">
          <w:r>
            <w:t>Taiwan</w:t>
          </w:r>
        </w:smartTag>
      </w:smartTag>
      <w:r>
        <w:t xml:space="preserve"> has been excluded from all but a few IGOs.  As Deon </w:t>
      </w:r>
      <w:proofErr w:type="spellStart"/>
      <w:r>
        <w:t>Geldenhuys</w:t>
      </w:r>
      <w:proofErr w:type="spellEnd"/>
      <w:r>
        <w:t xml:space="preserve"> shows, in terms of IGO membership, the ROC is </w:t>
      </w:r>
      <w:r w:rsidR="00234BCC">
        <w:t xml:space="preserve">the </w:t>
      </w:r>
      <w:r>
        <w:t>most isolated.</w:t>
      </w:r>
      <w:r>
        <w:rPr>
          <w:rStyle w:val="FootnoteReference"/>
        </w:rPr>
        <w:footnoteReference w:id="26"/>
      </w:r>
      <w:r>
        <w:t xml:space="preserve">  </w:t>
      </w:r>
      <w:smartTag w:uri="urn:schemas-microsoft-com:office:smarttags" w:element="country-region">
        <w:smartTag w:uri="urn:schemas-microsoft-com:office:smarttags" w:element="place">
          <w:r>
            <w:t>Taiwan</w:t>
          </w:r>
        </w:smartTag>
      </w:smartTag>
      <w:r>
        <w:t>’s pariah status was imposed by the international community. “State-directed isolation means that the very existence of the ostracized state is at issue…  That particular population’s claim to nationhood and independence are rejected.”</w:t>
      </w:r>
      <w:r>
        <w:rPr>
          <w:rStyle w:val="FootnoteReference"/>
        </w:rPr>
        <w:footnoteReference w:id="27"/>
      </w:r>
    </w:p>
    <w:p w:rsidR="001C3914" w:rsidRDefault="001C3914" w:rsidP="009F61D9">
      <w:pPr>
        <w:widowControl w:val="0"/>
        <w:adjustRightInd w:val="0"/>
        <w:snapToGrid w:val="0"/>
        <w:spacing w:after="240"/>
        <w:jc w:val="both"/>
      </w:pPr>
    </w:p>
    <w:p w:rsidR="00CD0C34" w:rsidRDefault="00CD0C34" w:rsidP="009F61D9">
      <w:pPr>
        <w:widowControl w:val="0"/>
        <w:adjustRightInd w:val="0"/>
        <w:snapToGrid w:val="0"/>
        <w:spacing w:after="240"/>
        <w:jc w:val="center"/>
      </w:pPr>
      <w:r>
        <w:lastRenderedPageBreak/>
        <w:t>SYNOPSIS OF TAIWAN’S IGO MEMBERSHIP</w:t>
      </w:r>
    </w:p>
    <w:p w:rsidR="00CD0C34" w:rsidRDefault="00CD0C34" w:rsidP="009F61D9">
      <w:pPr>
        <w:widowControl w:val="0"/>
        <w:adjustRightInd w:val="0"/>
        <w:snapToGrid w:val="0"/>
        <w:spacing w:after="240"/>
        <w:jc w:val="both"/>
      </w:pPr>
      <w:r>
        <w:t xml:space="preserve">According to the authoritative </w:t>
      </w:r>
      <w:r>
        <w:rPr>
          <w:i/>
          <w:iCs/>
        </w:rPr>
        <w:t xml:space="preserve">Yearbook of International Organizations, </w:t>
      </w:r>
      <w:r>
        <w:t>as of 1999 there were 251 IGOs and 5825 nongovernmental organizations (NGOs).</w:t>
      </w:r>
      <w:r>
        <w:rPr>
          <w:rStyle w:val="FootnoteReference"/>
        </w:rPr>
        <w:footnoteReference w:id="28"/>
      </w:r>
      <w:r>
        <w:t xml:space="preserve">  Table 1 shows the growth of these organizations.  Table 2 provides a different answer to the question “How many international organizations are there?”  By including other types of organizations, Table 2 shows that there are in fact a lot more IGOs and NGOs than commonly appreciated.  They form the backbone of an interdependent world.</w:t>
      </w:r>
    </w:p>
    <w:p w:rsidR="009A3252" w:rsidRDefault="009A3252" w:rsidP="009F61D9">
      <w:pPr>
        <w:widowControl w:val="0"/>
        <w:adjustRightInd w:val="0"/>
        <w:snapToGrid w:val="0"/>
        <w:spacing w:after="240"/>
        <w:jc w:val="center"/>
      </w:pPr>
      <w:r>
        <w:t>(Tables 1 and 2 about here)</w:t>
      </w:r>
    </w:p>
    <w:p w:rsidR="00C4394D" w:rsidRDefault="00CD0C34" w:rsidP="009F61D9">
      <w:pPr>
        <w:widowControl w:val="0"/>
        <w:adjustRightInd w:val="0"/>
        <w:snapToGrid w:val="0"/>
        <w:spacing w:after="240"/>
        <w:jc w:val="both"/>
      </w:pPr>
      <w:r>
        <w:t xml:space="preserve">Taiwan’s isolation in terms of IGO membership can be seen in Table 3.  In 1981 </w:t>
      </w:r>
      <w:smartTag w:uri="urn:schemas-microsoft-com:office:smarttags" w:element="country-region">
        <w:smartTag w:uri="urn:schemas-microsoft-com:office:smarttags" w:element="place">
          <w:r>
            <w:t>Taiwan</w:t>
          </w:r>
        </w:smartTag>
      </w:smartTag>
      <w:r>
        <w:t xml:space="preserve"> belonged to only nine IGOs, all outside the UN ambit.  Since </w:t>
      </w:r>
      <w:smartTag w:uri="urn:schemas-microsoft-com:office:smarttags" w:element="country-region">
        <w:smartTag w:uri="urn:schemas-microsoft-com:office:smarttags" w:element="place">
          <w:r>
            <w:t>China</w:t>
          </w:r>
        </w:smartTag>
      </w:smartTag>
      <w:r>
        <w:t xml:space="preserve"> crushed the 1989 Tiananmen movement for democracy, a modest but steady improvement in </w:t>
      </w:r>
      <w:smartTag w:uri="urn:schemas-microsoft-com:office:smarttags" w:element="country-region">
        <w:smartTag w:uri="urn:schemas-microsoft-com:office:smarttags" w:element="place">
          <w:r>
            <w:t>Taiwan</w:t>
          </w:r>
        </w:smartTag>
      </w:smartTag>
      <w:r>
        <w:t xml:space="preserve">’s IGO participation has ensued.  In 2002 </w:t>
      </w:r>
      <w:smartTag w:uri="urn:schemas-microsoft-com:office:smarttags" w:element="country-region">
        <w:smartTag w:uri="urn:schemas-microsoft-com:office:smarttags" w:element="place">
          <w:r>
            <w:t>Taiwan</w:t>
          </w:r>
        </w:smartTag>
      </w:smartTag>
      <w:r>
        <w:t xml:space="preserve"> doubled its 1981 IGO memberships.  With its entry into the Inter-American Tropical Tuna Commission (IATTC) in July 2003, </w:t>
      </w:r>
      <w:r w:rsidR="003455CD">
        <w:t xml:space="preserve">the number of </w:t>
      </w:r>
      <w:r>
        <w:t>Taiwan</w:t>
      </w:r>
      <w:r w:rsidR="003455CD">
        <w:t>’s</w:t>
      </w:r>
      <w:r>
        <w:t xml:space="preserve"> </w:t>
      </w:r>
      <w:r w:rsidR="003455CD">
        <w:t xml:space="preserve">IGO </w:t>
      </w:r>
      <w:r>
        <w:t>membership in</w:t>
      </w:r>
      <w:r w:rsidR="003455CD">
        <w:t xml:space="preserve">creased to </w:t>
      </w:r>
      <w:r>
        <w:t>nineteen</w:t>
      </w:r>
      <w:r w:rsidR="003455CD">
        <w:t>.</w:t>
      </w:r>
      <w:r w:rsidR="00C4394D">
        <w:t xml:space="preserve">  As of 2007, Taiwan enjoys membership in 26 IGOs and their subsidiary bodies and has observer status or associate membership in 20 other IGOs and their subsidiary bodies.</w:t>
      </w:r>
      <w:r w:rsidR="00C4394D">
        <w:rPr>
          <w:rStyle w:val="FootnoteReference"/>
        </w:rPr>
        <w:footnoteReference w:id="29"/>
      </w:r>
    </w:p>
    <w:p w:rsidR="003455CD" w:rsidRDefault="003455CD" w:rsidP="009F61D9">
      <w:pPr>
        <w:widowControl w:val="0"/>
        <w:adjustRightInd w:val="0"/>
        <w:snapToGrid w:val="0"/>
        <w:spacing w:after="240"/>
        <w:jc w:val="center"/>
      </w:pPr>
      <w:r>
        <w:t>(Table</w:t>
      </w:r>
      <w:r w:rsidR="00C4394D">
        <w:t>s</w:t>
      </w:r>
      <w:r>
        <w:t xml:space="preserve"> 3 </w:t>
      </w:r>
      <w:r w:rsidR="00C4394D">
        <w:t xml:space="preserve">and 4 </w:t>
      </w:r>
      <w:r>
        <w:t>about here)</w:t>
      </w:r>
    </w:p>
    <w:p w:rsidR="00CD0C34" w:rsidRDefault="00CD0C34" w:rsidP="009F61D9">
      <w:pPr>
        <w:widowControl w:val="0"/>
        <w:adjustRightInd w:val="0"/>
        <w:snapToGrid w:val="0"/>
        <w:spacing w:after="240"/>
        <w:jc w:val="both"/>
      </w:pPr>
      <w:r>
        <w:t xml:space="preserve">Table 4 lists the IGOs to which Taiwan belongs or holds observer status.  There were two periods in which </w:t>
      </w:r>
      <w:smartTag w:uri="urn:schemas-microsoft-com:office:smarttags" w:element="country-region">
        <w:smartTag w:uri="urn:schemas-microsoft-com:office:smarttags" w:element="place">
          <w:r>
            <w:t>Taiwan</w:t>
          </w:r>
        </w:smartTag>
      </w:smartTag>
      <w:r>
        <w:t xml:space="preserve"> was most successful in participating in IGOs: 1950-60s and 1990s-present.  </w:t>
      </w:r>
      <w:smartTag w:uri="urn:schemas-microsoft-com:office:smarttags" w:element="country-region">
        <w:smartTag w:uri="urn:schemas-microsoft-com:office:smarttags" w:element="place">
          <w:r>
            <w:t>Taiwan</w:t>
          </w:r>
        </w:smartTag>
      </w:smartTag>
      <w:r>
        <w:t xml:space="preserve"> joined eleven out of the nineteen IGOs in Table 4 after 1991.  There was a two-decade hiatus between 1971</w:t>
      </w:r>
      <w:r w:rsidR="00C4394D">
        <w:t xml:space="preserve"> (the year </w:t>
      </w:r>
      <w:r>
        <w:t>the ROC was expelled from the UN</w:t>
      </w:r>
      <w:r w:rsidR="00C4394D">
        <w:t>)</w:t>
      </w:r>
      <w:r>
        <w:t xml:space="preserve"> and 1991.  Second, with the exception of the World Trade Organization (WTO), most of these IGOs are regional or technical.  None is within the UN family.  Table 4 reveals the changing importance of the various </w:t>
      </w:r>
      <w:smartTag w:uri="urn:schemas-microsoft-com:office:smarttags" w:element="PersonName">
        <w:r>
          <w:t>issues</w:t>
        </w:r>
      </w:smartTag>
      <w:r>
        <w:t xml:space="preserve"> represented by IGOs to </w:t>
      </w:r>
      <w:smartTag w:uri="urn:schemas-microsoft-com:office:smarttags" w:element="country-region">
        <w:smartTag w:uri="urn:schemas-microsoft-com:office:smarttags" w:element="place">
          <w:r>
            <w:t>Taiwan</w:t>
          </w:r>
        </w:smartTag>
      </w:smartTag>
      <w:r>
        <w:t xml:space="preserve"> over time.  In the early days, </w:t>
      </w:r>
      <w:smartTag w:uri="urn:schemas-microsoft-com:office:smarttags" w:element="country-region">
        <w:smartTag w:uri="urn:schemas-microsoft-com:office:smarttags" w:element="place">
          <w:r>
            <w:t>Taiwan</w:t>
          </w:r>
        </w:smartTag>
      </w:smartTag>
      <w:r>
        <w:t xml:space="preserve"> was active in IGOs devoted to agrarian and rural development.  In recent years, the emphasis shifted to trade, tuna fishing, money laundering, and so on.  Such changes parallel </w:t>
      </w:r>
      <w:smartTag w:uri="urn:schemas-microsoft-com:office:smarttags" w:element="country-region">
        <w:smartTag w:uri="urn:schemas-microsoft-com:office:smarttags" w:element="place">
          <w:r>
            <w:t>Taiwan</w:t>
          </w:r>
        </w:smartTag>
      </w:smartTag>
      <w:r>
        <w:t>’s transformation from an agrarian society to an industrial and service-oriented society.</w:t>
      </w:r>
    </w:p>
    <w:p w:rsidR="00CA2AFB" w:rsidRDefault="00AD671F" w:rsidP="009F61D9">
      <w:pPr>
        <w:widowControl w:val="0"/>
        <w:adjustRightInd w:val="0"/>
        <w:snapToGrid w:val="0"/>
        <w:spacing w:after="240"/>
        <w:jc w:val="both"/>
      </w:pPr>
      <w:r>
        <w:t xml:space="preserve">Given its </w:t>
      </w:r>
      <w:r w:rsidR="00CD0C34">
        <w:t>population size and economic strength</w:t>
      </w:r>
      <w:r>
        <w:t>,</w:t>
      </w:r>
      <w:r w:rsidRPr="00AD671F">
        <w:t xml:space="preserve"> </w:t>
      </w:r>
      <w:r>
        <w:t>Taiwan’s stature in IGOs falls glaringly short</w:t>
      </w:r>
      <w:r w:rsidR="00CA2AFB">
        <w:t xml:space="preserve">.  </w:t>
      </w:r>
      <w:r w:rsidR="00CD0C34">
        <w:t>Taiwan’s population is larger than all but 40 UN members; its economy is the 17</w:t>
      </w:r>
      <w:r w:rsidR="00CD0C34">
        <w:rPr>
          <w:vertAlign w:val="superscript"/>
        </w:rPr>
        <w:t>th</w:t>
      </w:r>
      <w:r w:rsidR="00DF22A4">
        <w:t xml:space="preserve"> largest in the world</w:t>
      </w:r>
      <w:r w:rsidR="001A57A7">
        <w:t>; it has the world’s fifth highest foreign exchange reserves; and is the world’s sixteenth largest exporter and sixteenth largest importer</w:t>
      </w:r>
      <w:r w:rsidR="00DF22A4">
        <w:t>.</w:t>
      </w:r>
      <w:r w:rsidR="00631E03">
        <w:t xml:space="preserve">  </w:t>
      </w:r>
      <w:r w:rsidR="000C3E91">
        <w:t>Yet a</w:t>
      </w:r>
      <w:r w:rsidR="00CA2AFB">
        <w:t xml:space="preserve">ccording to </w:t>
      </w:r>
      <w:r w:rsidR="00CA2AFB" w:rsidRPr="00CA2AFB">
        <w:rPr>
          <w:i/>
        </w:rPr>
        <w:t>Foreign Policy</w:t>
      </w:r>
      <w:r w:rsidR="00CA2AFB">
        <w:t xml:space="preserve"> and A.T. Kearney, among the 62 countries measured for </w:t>
      </w:r>
      <w:r w:rsidR="000C3E91">
        <w:t xml:space="preserve">the “Globalization Index,” Taiwan </w:t>
      </w:r>
      <w:r w:rsidR="00CA2AFB">
        <w:t>ranks 62</w:t>
      </w:r>
      <w:r w:rsidR="00CA2AFB" w:rsidRPr="00CA2AFB">
        <w:rPr>
          <w:vertAlign w:val="superscript"/>
        </w:rPr>
        <w:t>nd</w:t>
      </w:r>
      <w:r w:rsidR="00CA2AFB">
        <w:t xml:space="preserve"> (dead last) on the dimension</w:t>
      </w:r>
      <w:r w:rsidR="000F0D79">
        <w:t>s</w:t>
      </w:r>
      <w:r w:rsidR="00CA2AFB">
        <w:t xml:space="preserve"> of international organizations</w:t>
      </w:r>
      <w:r w:rsidR="000F0D79">
        <w:t xml:space="preserve">, international treaties, and UN </w:t>
      </w:r>
      <w:r w:rsidR="000F0D79">
        <w:lastRenderedPageBreak/>
        <w:t>peacekeeping.</w:t>
      </w:r>
      <w:r w:rsidR="000F0D79">
        <w:rPr>
          <w:rStyle w:val="FootnoteReference"/>
        </w:rPr>
        <w:footnoteReference w:id="30"/>
      </w:r>
      <w:r w:rsidR="000C3E91">
        <w:t xml:space="preserve">  This anomaly has severely affected Taiwan’s international space in an era of globalization – a point I will return later in this paper.</w:t>
      </w:r>
    </w:p>
    <w:p w:rsidR="00DF22A4" w:rsidRDefault="00631E03" w:rsidP="009F61D9">
      <w:pPr>
        <w:widowControl w:val="0"/>
        <w:adjustRightInd w:val="0"/>
        <w:snapToGrid w:val="0"/>
        <w:spacing w:after="240"/>
        <w:jc w:val="both"/>
      </w:pPr>
      <w:r>
        <w:t>However, Table 5 presents a quite different profile for Taiwan’s stature in global governance</w:t>
      </w:r>
      <w:r w:rsidR="000B4BC7">
        <w:t xml:space="preserve"> – NGOs</w:t>
      </w:r>
      <w:r>
        <w:t>.</w:t>
      </w:r>
    </w:p>
    <w:p w:rsidR="00631E03" w:rsidRDefault="000B4BC7" w:rsidP="009F61D9">
      <w:pPr>
        <w:widowControl w:val="0"/>
        <w:adjustRightInd w:val="0"/>
        <w:snapToGrid w:val="0"/>
        <w:spacing w:after="240"/>
        <w:jc w:val="center"/>
      </w:pPr>
      <w:r>
        <w:t>(Table 5 about here)</w:t>
      </w:r>
    </w:p>
    <w:p w:rsidR="00CD0C34" w:rsidRDefault="00CD0C34" w:rsidP="009F61D9">
      <w:pPr>
        <w:widowControl w:val="0"/>
        <w:adjustRightInd w:val="0"/>
        <w:snapToGrid w:val="0"/>
        <w:spacing w:after="240"/>
        <w:jc w:val="both"/>
      </w:pPr>
      <w:r>
        <w:t xml:space="preserve">Taiwan has membership in 1,064 NGOs (as of July 2002) – a fairly high percentage of participation in the 5,825 total NGOs (only dozens are well-known and important). These NGOs serve nearly every conceivable function, cater to almost every interest, and permit multiple opportunities for representation.  Individuals, associations, schools, institutions, and other entities alternately represent </w:t>
      </w:r>
      <w:smartTag w:uri="urn:schemas-microsoft-com:office:smarttags" w:element="country-region">
        <w:smartTag w:uri="urn:schemas-microsoft-com:office:smarttags" w:element="place">
          <w:r>
            <w:t>Taiwan</w:t>
          </w:r>
        </w:smartTag>
      </w:smartTag>
      <w:r>
        <w:t xml:space="preserve"> in these NGOs.</w:t>
      </w:r>
    </w:p>
    <w:p w:rsidR="00CD0C34" w:rsidRDefault="000B4BC7" w:rsidP="009F61D9">
      <w:pPr>
        <w:widowControl w:val="0"/>
        <w:adjustRightInd w:val="0"/>
        <w:snapToGrid w:val="0"/>
        <w:spacing w:after="240"/>
        <w:jc w:val="both"/>
      </w:pPr>
      <w:r>
        <w:t>From the above analysis, it is clear that t</w:t>
      </w:r>
      <w:r w:rsidR="00CD0C34">
        <w:t xml:space="preserve">he traditional state-centric model of IGOs does not capture Taiwan’s reality in the era of globalization.  This </w:t>
      </w:r>
      <w:r>
        <w:t xml:space="preserve">paper </w:t>
      </w:r>
      <w:r w:rsidR="00CD0C34">
        <w:t>proposes a functional</w:t>
      </w:r>
      <w:r>
        <w:t>-</w:t>
      </w:r>
      <w:r w:rsidR="00CD0C34">
        <w:t>competence approach and make</w:t>
      </w:r>
      <w:r>
        <w:t>s</w:t>
      </w:r>
      <w:r w:rsidR="00CD0C34">
        <w:t xml:space="preserve"> a case for a </w:t>
      </w:r>
      <w:r w:rsidR="00CD0C34">
        <w:rPr>
          <w:i/>
          <w:iCs/>
        </w:rPr>
        <w:t>sui generis</w:t>
      </w:r>
      <w:r w:rsidR="00CD0C34">
        <w:t xml:space="preserve"> model for Taiwan membership in IGOs based o</w:t>
      </w:r>
      <w:r w:rsidR="00631E03">
        <w:t>n its status in globalization.</w:t>
      </w:r>
    </w:p>
    <w:p w:rsidR="009F61D9" w:rsidRDefault="009F61D9" w:rsidP="009F61D9">
      <w:pPr>
        <w:widowControl w:val="0"/>
        <w:adjustRightInd w:val="0"/>
        <w:snapToGrid w:val="0"/>
        <w:spacing w:after="240"/>
        <w:jc w:val="both"/>
      </w:pPr>
    </w:p>
    <w:p w:rsidR="00CD0C34" w:rsidRDefault="00CD0C34" w:rsidP="009F61D9">
      <w:pPr>
        <w:widowControl w:val="0"/>
        <w:adjustRightInd w:val="0"/>
        <w:snapToGrid w:val="0"/>
        <w:spacing w:after="240"/>
        <w:jc w:val="center"/>
      </w:pPr>
      <w:r>
        <w:t>FROM WTO TO WHO?</w:t>
      </w:r>
    </w:p>
    <w:p w:rsidR="004C338A" w:rsidRDefault="00CD0C34" w:rsidP="009F61D9">
      <w:pPr>
        <w:widowControl w:val="0"/>
        <w:adjustRightInd w:val="0"/>
        <w:snapToGrid w:val="0"/>
        <w:spacing w:after="240"/>
        <w:jc w:val="both"/>
      </w:pPr>
      <w:r>
        <w:t>After twelve years of negotiations, Taiwan became the 144</w:t>
      </w:r>
      <w:r>
        <w:rPr>
          <w:vertAlign w:val="superscript"/>
        </w:rPr>
        <w:t xml:space="preserve">th </w:t>
      </w:r>
      <w:r>
        <w:t xml:space="preserve">member of the World Trade Organization (WTO) on 1 January 2002.  For a diplomatically isolated trade powerhouse like </w:t>
      </w:r>
      <w:smartTag w:uri="urn:schemas-microsoft-com:office:smarttags" w:element="country-region">
        <w:smartTag w:uri="urn:schemas-microsoft-com:office:smarttags" w:element="place">
          <w:r>
            <w:t>Taiwan</w:t>
          </w:r>
        </w:smartTag>
      </w:smartTag>
      <w:r>
        <w:t xml:space="preserve">, WTO membership resembled admittance into the “economic UN.”  Pent-up aspirations </w:t>
      </w:r>
      <w:r w:rsidR="004C338A">
        <w:t>gave</w:t>
      </w:r>
      <w:r>
        <w:t xml:space="preserve"> Taiwan’s persistent quest for “international space” a new impetus: </w:t>
      </w:r>
      <w:r w:rsidR="004C338A">
        <w:t>some hoped</w:t>
      </w:r>
      <w:r>
        <w:t xml:space="preserve"> “the WTO model” may spearhead Taiwan’s entry (or the ROC’s return) to many IGOs, particularly those affiliated with the UN system, and hence, the most important from Taipei’s standpoint.  </w:t>
      </w:r>
    </w:p>
    <w:p w:rsidR="00CD0C34" w:rsidRDefault="00CD0C34" w:rsidP="009F61D9">
      <w:pPr>
        <w:widowControl w:val="0"/>
        <w:adjustRightInd w:val="0"/>
        <w:snapToGrid w:val="0"/>
        <w:spacing w:after="240"/>
        <w:jc w:val="both"/>
      </w:pPr>
      <w:r>
        <w:t>Utilizing Article 33 of the General Agreement on Tariffs and Trade (GATT), which defined members (“contracting parties,”) as “governments which are applying the provisions of the Agreement,”</w:t>
      </w:r>
      <w:r>
        <w:rPr>
          <w:rStyle w:val="FootnoteReference"/>
        </w:rPr>
        <w:footnoteReference w:id="31"/>
      </w:r>
      <w:r>
        <w:t xml:space="preserve"> Taiwan applied for membership in 1990 as a “Separate Customs Territory” partly to sidestep the thorny issue of s</w:t>
      </w:r>
      <w:r w:rsidR="004C338A">
        <w:t>overeignty</w:t>
      </w:r>
      <w:r>
        <w:t xml:space="preserve">.  Gaining full membership without the litmus test of statehood in this specialized agency within the UN system inspires </w:t>
      </w:r>
      <w:smartTag w:uri="urn:schemas-microsoft-com:office:smarttags" w:element="country-region">
        <w:smartTag w:uri="urn:schemas-microsoft-com:office:smarttags" w:element="place">
          <w:r>
            <w:t>Taiwan</w:t>
          </w:r>
        </w:smartTag>
      </w:smartTag>
      <w:r>
        <w:t xml:space="preserve"> to try replicating the “WTO model” in other UN-af</w:t>
      </w:r>
      <w:r w:rsidR="004C338A">
        <w:t>filiated specialized agencies.</w:t>
      </w:r>
    </w:p>
    <w:p w:rsidR="00CD0C34" w:rsidRDefault="00CD0C34" w:rsidP="009F61D9">
      <w:pPr>
        <w:widowControl w:val="0"/>
        <w:adjustRightInd w:val="0"/>
        <w:snapToGrid w:val="0"/>
        <w:spacing w:after="240"/>
        <w:jc w:val="both"/>
      </w:pPr>
      <w:r>
        <w:t xml:space="preserve">The WHO became the next focal point.  Since 1997 </w:t>
      </w:r>
      <w:smartTag w:uri="urn:schemas-microsoft-com:office:smarttags" w:element="country-region">
        <w:smartTag w:uri="urn:schemas-microsoft-com:office:smarttags" w:element="place">
          <w:r>
            <w:t>Taiwan</w:t>
          </w:r>
        </w:smartTag>
      </w:smartTag>
      <w:r>
        <w:t xml:space="preserve"> has sought observer status at the World Health Assembly (WHA), the “supreme decision-making body for the WHO.”</w:t>
      </w:r>
      <w:r>
        <w:rPr>
          <w:rStyle w:val="FootnoteReference"/>
        </w:rPr>
        <w:footnoteReference w:id="32"/>
      </w:r>
      <w:r>
        <w:t xml:space="preserve">  </w:t>
      </w:r>
      <w:r w:rsidR="00FA7B04">
        <w:t>I</w:t>
      </w:r>
      <w:r>
        <w:t xml:space="preserve">n May </w:t>
      </w:r>
      <w:r>
        <w:lastRenderedPageBreak/>
        <w:t>2002 for the first time Taiwan sought to make its case for the WHO as a “public health entity.”</w:t>
      </w:r>
      <w:r>
        <w:rPr>
          <w:rStyle w:val="FootnoteReference"/>
        </w:rPr>
        <w:footnoteReference w:id="33"/>
      </w:r>
      <w:r>
        <w:t xml:space="preserve">  Citing precedents for observers set by the WHO – The Holy See, the Order of Malta,</w:t>
      </w:r>
      <w:r>
        <w:rPr>
          <w:rStyle w:val="FootnoteReference"/>
        </w:rPr>
        <w:footnoteReference w:id="34"/>
      </w:r>
      <w:r>
        <w:t xml:space="preserve"> and the Palestinian Liberation Organization (PLO) -- </w:t>
      </w:r>
      <w:smartTag w:uri="urn:schemas-microsoft-com:office:smarttags" w:element="country-region">
        <w:smartTag w:uri="urn:schemas-microsoft-com:office:smarttags" w:element="place">
          <w:r>
            <w:t>Taiwan</w:t>
          </w:r>
        </w:smartTag>
      </w:smartTag>
      <w:r>
        <w:t xml:space="preserve"> proposed an apolitical nomenclature, “public health entity.”  Taiwan invoked functional “precedents</w:t>
      </w:r>
      <w:r w:rsidR="00F81ED3">
        <w:t>,</w:t>
      </w:r>
      <w:r>
        <w:t>” its entry into the WTO as a “customs territory,” as a “fishing entity” (under the name “Chinese Taipei”) in the Multilateral High-Level Conference on the Conservation and Management of Highly Migratory Fish Stocks in the Western and Central Pacific (MHLC),</w:t>
      </w:r>
      <w:r>
        <w:rPr>
          <w:rStyle w:val="FootnoteReference"/>
        </w:rPr>
        <w:footnoteReference w:id="35"/>
      </w:r>
      <w:r>
        <w:t xml:space="preserve"> and as an “economy” (under the name “Chinese Taipei”) in the Asia-Pacific Economic Cooperation (APEC) forum.</w:t>
      </w:r>
      <w:r>
        <w:rPr>
          <w:rStyle w:val="FootnoteReference"/>
        </w:rPr>
        <w:footnoteReference w:id="36"/>
      </w:r>
    </w:p>
    <w:p w:rsidR="00CD0C34" w:rsidRDefault="00CD0C34" w:rsidP="009F61D9">
      <w:pPr>
        <w:widowControl w:val="0"/>
        <w:adjustRightInd w:val="0"/>
        <w:snapToGrid w:val="0"/>
        <w:spacing w:after="240"/>
        <w:jc w:val="both"/>
      </w:pPr>
      <w:r>
        <w:t xml:space="preserve">But despite </w:t>
      </w:r>
      <w:r w:rsidR="00F81ED3">
        <w:t>this</w:t>
      </w:r>
      <w:r>
        <w:t xml:space="preserve"> non-confrontational approach, the WHA Steering Committee refuse</w:t>
      </w:r>
      <w:r w:rsidR="00FA7B04">
        <w:t>d</w:t>
      </w:r>
      <w:r>
        <w:t xml:space="preserve"> to include Taiwan’s application on the agenda.</w:t>
      </w:r>
      <w:r>
        <w:rPr>
          <w:rStyle w:val="FootnoteReference"/>
        </w:rPr>
        <w:footnoteReference w:id="37"/>
      </w:r>
      <w:r>
        <w:t xml:space="preserve">  China’s opposition and its mobilization of other states to oppose Taiwan </w:t>
      </w:r>
      <w:r w:rsidR="00FA7B04">
        <w:t>prevailed</w:t>
      </w:r>
      <w:r>
        <w:t>.</w:t>
      </w:r>
      <w:r>
        <w:rPr>
          <w:rStyle w:val="FootnoteReference"/>
        </w:rPr>
        <w:footnoteReference w:id="38"/>
      </w:r>
    </w:p>
    <w:p w:rsidR="00CD0C34" w:rsidRDefault="00CD0C34" w:rsidP="009F61D9">
      <w:pPr>
        <w:widowControl w:val="0"/>
        <w:adjustRightInd w:val="0"/>
        <w:snapToGrid w:val="0"/>
        <w:spacing w:after="240"/>
        <w:jc w:val="both"/>
      </w:pPr>
      <w:r>
        <w:t>In 2003, severe acute respiratory syndrome (SARS) added drama to Taiwan’s WHO bid.</w:t>
      </w:r>
      <w:r>
        <w:rPr>
          <w:rStyle w:val="FootnoteReference"/>
        </w:rPr>
        <w:footnoteReference w:id="39"/>
      </w:r>
      <w:r>
        <w:t xml:space="preserve">  Taiwan, with the world’s third-highest SARS toll, received an unprecedented expert team from the WHO </w:t>
      </w:r>
      <w:r w:rsidR="000B4BC7">
        <w:t xml:space="preserve">that </w:t>
      </w:r>
      <w:r>
        <w:t xml:space="preserve">May.  However, neither this development nor increased </w:t>
      </w:r>
      <w:smartTag w:uri="urn:schemas-microsoft-com:office:smarttags" w:element="country-region">
        <w:smartTag w:uri="urn:schemas-microsoft-com:office:smarttags" w:element="place">
          <w:r>
            <w:t>U.S.</w:t>
          </w:r>
        </w:smartTag>
      </w:smartTag>
      <w:r>
        <w:t xml:space="preserve"> support could change the outcome.  </w:t>
      </w:r>
      <w:smartTag w:uri="urn:schemas-microsoft-com:office:smarttags" w:element="country-region">
        <w:smartTag w:uri="urn:schemas-microsoft-com:office:smarttags" w:element="place">
          <w:r>
            <w:t>Taiwan</w:t>
          </w:r>
        </w:smartTag>
      </w:smartTag>
      <w:r>
        <w:t>’s quest for observer status was rejected.</w:t>
      </w:r>
      <w:r>
        <w:rPr>
          <w:rStyle w:val="FootnoteReference"/>
        </w:rPr>
        <w:footnoteReference w:id="40"/>
      </w:r>
      <w:r>
        <w:t xml:space="preserve">  Notwithstanding </w:t>
      </w:r>
      <w:smartTag w:uri="urn:schemas-microsoft-com:office:smarttags" w:element="country-region">
        <w:smartTag w:uri="urn:schemas-microsoft-com:office:smarttags" w:element="place">
          <w:r>
            <w:t>China</w:t>
          </w:r>
        </w:smartTag>
      </w:smartTag>
      <w:r>
        <w:t xml:space="preserve">’s mishandling of SARS, which contributed to the worldwide outbreak, and </w:t>
      </w:r>
      <w:smartTag w:uri="urn:schemas-microsoft-com:office:smarttags" w:element="country-region">
        <w:smartTag w:uri="urn:schemas-microsoft-com:office:smarttags" w:element="place">
          <w:r>
            <w:t>Taiwan</w:t>
          </w:r>
        </w:smartTag>
      </w:smartTag>
      <w:r>
        <w:t xml:space="preserve">’s acute needs, </w:t>
      </w:r>
      <w:smartTag w:uri="urn:schemas-microsoft-com:office:smarttags" w:element="country-region">
        <w:smartTag w:uri="urn:schemas-microsoft-com:office:smarttags" w:element="place">
          <w:r>
            <w:t>China</w:t>
          </w:r>
        </w:smartTag>
      </w:smartTag>
      <w:r>
        <w:t xml:space="preserve"> did not soften its opposition to </w:t>
      </w:r>
      <w:smartTag w:uri="urn:schemas-microsoft-com:office:smarttags" w:element="country-region">
        <w:smartTag w:uri="urn:schemas-microsoft-com:office:smarttags" w:element="place">
          <w:r>
            <w:t>Taiwan</w:t>
          </w:r>
        </w:smartTag>
      </w:smartTag>
      <w:r>
        <w:t>’s bid.</w:t>
      </w:r>
    </w:p>
    <w:p w:rsidR="00FA7B04" w:rsidRDefault="00FA7B04" w:rsidP="009F61D9">
      <w:pPr>
        <w:widowControl w:val="0"/>
        <w:adjustRightInd w:val="0"/>
        <w:snapToGrid w:val="0"/>
        <w:spacing w:after="240"/>
        <w:jc w:val="both"/>
      </w:pPr>
      <w:r>
        <w:t xml:space="preserve">In the final years of the Chen </w:t>
      </w:r>
      <w:proofErr w:type="spellStart"/>
      <w:r>
        <w:t>Shui-bian</w:t>
      </w:r>
      <w:proofErr w:type="spellEnd"/>
      <w:r>
        <w:t xml:space="preserve"> administration, Taiwan changed its strategy by applying </w:t>
      </w:r>
      <w:r w:rsidR="00E122DC">
        <w:t>directly to WHO as a member, but met the same fate.</w:t>
      </w:r>
      <w:r>
        <w:t xml:space="preserve"> </w:t>
      </w:r>
    </w:p>
    <w:p w:rsidR="00CD0C34" w:rsidRDefault="00CD0C34" w:rsidP="009F61D9">
      <w:pPr>
        <w:widowControl w:val="0"/>
        <w:adjustRightInd w:val="0"/>
        <w:snapToGrid w:val="0"/>
        <w:spacing w:after="240"/>
        <w:jc w:val="both"/>
      </w:pPr>
      <w:r>
        <w:t xml:space="preserve">Optimism was dashed.  WTO membership proved no shortcut for </w:t>
      </w:r>
      <w:smartTag w:uri="urn:schemas-microsoft-com:office:smarttags" w:element="country-region">
        <w:smartTag w:uri="urn:schemas-microsoft-com:office:smarttags" w:element="place">
          <w:r>
            <w:t>Taiwan</w:t>
          </w:r>
        </w:smartTag>
      </w:smartTag>
      <w:r>
        <w:t xml:space="preserve"> into the WHO, despite similarities in their acronyms.  Since there was no WTO model to serve as a precedent trailblazing </w:t>
      </w:r>
      <w:smartTag w:uri="urn:schemas-microsoft-com:office:smarttags" w:element="country-region">
        <w:smartTag w:uri="urn:schemas-microsoft-com:office:smarttags" w:element="place">
          <w:r>
            <w:t>Taiwan</w:t>
          </w:r>
        </w:smartTag>
      </w:smartTag>
      <w:r>
        <w:t xml:space="preserve">’s return to international society, it remains </w:t>
      </w:r>
      <w:r>
        <w:rPr>
          <w:i/>
          <w:iCs/>
        </w:rPr>
        <w:t>sui generis</w:t>
      </w:r>
      <w:r>
        <w:t>.</w:t>
      </w:r>
    </w:p>
    <w:p w:rsidR="00394693" w:rsidRDefault="00394693" w:rsidP="00394693">
      <w:pPr>
        <w:widowControl w:val="0"/>
        <w:adjustRightInd w:val="0"/>
        <w:snapToGrid w:val="0"/>
        <w:spacing w:after="240"/>
        <w:jc w:val="both"/>
      </w:pPr>
      <w:r>
        <w:lastRenderedPageBreak/>
        <w:t>Nonetheless, as mentioned before, with the resumption of cross-strait dialogue in 2008, pundits speculate whether Taiwan will finally become an observer at WHA this year.</w:t>
      </w:r>
    </w:p>
    <w:p w:rsidR="00394693" w:rsidRDefault="00394693" w:rsidP="00394693">
      <w:pPr>
        <w:widowControl w:val="0"/>
        <w:adjustRightInd w:val="0"/>
        <w:snapToGrid w:val="0"/>
        <w:spacing w:after="240"/>
        <w:jc w:val="both"/>
      </w:pPr>
    </w:p>
    <w:p w:rsidR="00CD0C34" w:rsidRDefault="00CD0C34" w:rsidP="00394693">
      <w:pPr>
        <w:widowControl w:val="0"/>
        <w:adjustRightInd w:val="0"/>
        <w:snapToGrid w:val="0"/>
        <w:spacing w:after="240"/>
        <w:jc w:val="center"/>
      </w:pPr>
      <w:r>
        <w:t>FOREIGN POLICY VS. MAINLAND POLICY</w:t>
      </w:r>
    </w:p>
    <w:p w:rsidR="00CD0C34" w:rsidRDefault="00CD0C34" w:rsidP="009F61D9">
      <w:pPr>
        <w:widowControl w:val="0"/>
        <w:adjustRightInd w:val="0"/>
        <w:snapToGrid w:val="0"/>
        <w:spacing w:after="240"/>
        <w:jc w:val="both"/>
      </w:pPr>
      <w:r>
        <w:t>Taiwan’s quandary with IGOs results from an international legal theoretical void and a domestic poli</w:t>
      </w:r>
      <w:r w:rsidR="006873D7">
        <w:t>cy</w:t>
      </w:r>
      <w:r>
        <w:t xml:space="preserve"> dilemma.  The theoretical lacuna points to the inadequacies of the conventional state-centric approach toward international law and organization -- one based on the juridical standing of a sovereign state hypocritically constructed, to use Stephen Krasner’s phrase,</w:t>
      </w:r>
      <w:r>
        <w:rPr>
          <w:rStyle w:val="FootnoteReference"/>
        </w:rPr>
        <w:footnoteReference w:id="41"/>
      </w:r>
      <w:r>
        <w:t xml:space="preserve"> on the issue of </w:t>
      </w:r>
      <w:smartTag w:uri="urn:schemas-microsoft-com:office:smarttags" w:element="country-region">
        <w:smartTag w:uri="urn:schemas-microsoft-com:office:smarttags" w:element="place">
          <w:r>
            <w:t>Taiwan</w:t>
          </w:r>
        </w:smartTag>
      </w:smartTag>
      <w:r>
        <w:t xml:space="preserve"> membership in IGOs, when compared to a newer approach based on functional compete</w:t>
      </w:r>
      <w:r w:rsidR="006873D7">
        <w:t>nce dictated by globalization.</w:t>
      </w:r>
    </w:p>
    <w:p w:rsidR="00CD0C34" w:rsidRDefault="006873D7" w:rsidP="009F61D9">
      <w:pPr>
        <w:widowControl w:val="0"/>
        <w:adjustRightInd w:val="0"/>
        <w:snapToGrid w:val="0"/>
        <w:spacing w:after="240"/>
        <w:jc w:val="both"/>
      </w:pPr>
      <w:r>
        <w:t xml:space="preserve">The </w:t>
      </w:r>
      <w:r w:rsidR="00CD0C34">
        <w:t>domestic polic</w:t>
      </w:r>
      <w:r>
        <w:t>y</w:t>
      </w:r>
      <w:r w:rsidR="00CD0C34">
        <w:t xml:space="preserve"> dilemma stems from the paradoxical symbiosis of Taiwan’s foreign and mainland policies.  Opinion polls consistently show that developing foreign relations enjoys a high degree of public support, providing an impetus for a campaign to join the UN (since 1993) and the WHO (since 1997), </w:t>
      </w:r>
      <w:r>
        <w:t xml:space="preserve">which became a key </w:t>
      </w:r>
      <w:r w:rsidR="00CD0C34">
        <w:t xml:space="preserve">electoral </w:t>
      </w:r>
      <w:r>
        <w:t>factor</w:t>
      </w:r>
      <w:r w:rsidR="00CD0C34">
        <w:t xml:space="preserve">.  </w:t>
      </w:r>
      <w:r w:rsidR="00204A86">
        <w:t xml:space="preserve">In the lead-up to his reelection bid, Chen </w:t>
      </w:r>
      <w:proofErr w:type="spellStart"/>
      <w:r w:rsidR="00204A86">
        <w:t>Shui-bian</w:t>
      </w:r>
      <w:proofErr w:type="spellEnd"/>
      <w:r w:rsidR="00204A86">
        <w:t xml:space="preserve"> considered conducting </w:t>
      </w:r>
      <w:r w:rsidR="00CD0C34">
        <w:t>a referendum on the issue of WHO entry.</w:t>
      </w:r>
    </w:p>
    <w:p w:rsidR="00AD4045" w:rsidRDefault="00CD0C34" w:rsidP="009F61D9">
      <w:pPr>
        <w:widowControl w:val="0"/>
        <w:adjustRightInd w:val="0"/>
        <w:snapToGrid w:val="0"/>
        <w:spacing w:after="240"/>
        <w:jc w:val="both"/>
      </w:pPr>
      <w:r>
        <w:t xml:space="preserve">Taiwan’s public is more likely to support participation in international bodies and less concerned about Taiwan’s status in such bodies.  A 2002 poll shows that when asked whether they consider participation in international organization in any capacity or participation only under a proper name (one that presumably reflects </w:t>
      </w:r>
      <w:smartTag w:uri="urn:schemas-microsoft-com:office:smarttags" w:element="country-region">
        <w:smartTag w:uri="urn:schemas-microsoft-com:office:smarttags" w:element="place">
          <w:r>
            <w:t>Taiwan</w:t>
          </w:r>
        </w:smartTag>
      </w:smartTag>
      <w:r>
        <w:t>’s sovereign status) as more important, participation wins by more than two to one.</w:t>
      </w:r>
      <w:r>
        <w:rPr>
          <w:rStyle w:val="FootnoteReference"/>
        </w:rPr>
        <w:footnoteReference w:id="42"/>
      </w:r>
    </w:p>
    <w:p w:rsidR="00AD4045" w:rsidRDefault="00FE6B05" w:rsidP="009F61D9">
      <w:pPr>
        <w:widowControl w:val="0"/>
        <w:adjustRightInd w:val="0"/>
        <w:snapToGrid w:val="0"/>
        <w:spacing w:after="240"/>
        <w:jc w:val="both"/>
      </w:pPr>
      <w:r>
        <w:t>But developing foreign relations may be at odds with developing better relations with the mainland.  Table 6 compares the results from several polls on whether developing foreign or cross-strait relations is more important.</w:t>
      </w:r>
    </w:p>
    <w:p w:rsidR="00FE6B05" w:rsidRDefault="003743C1" w:rsidP="009F61D9">
      <w:pPr>
        <w:widowControl w:val="0"/>
        <w:adjustRightInd w:val="0"/>
        <w:snapToGrid w:val="0"/>
        <w:spacing w:after="240"/>
        <w:jc w:val="center"/>
      </w:pPr>
      <w:r>
        <w:t>(Table 6 about here)</w:t>
      </w:r>
    </w:p>
    <w:p w:rsidR="00CD0C34" w:rsidRDefault="00CD0C34" w:rsidP="009F61D9">
      <w:pPr>
        <w:widowControl w:val="0"/>
        <w:adjustRightInd w:val="0"/>
        <w:snapToGrid w:val="0"/>
        <w:spacing w:after="240"/>
        <w:jc w:val="both"/>
      </w:pPr>
      <w:r>
        <w:t>Taiwan people are pragmatic but ambivalent on the tradeoff between foreign policy and mainland policy</w:t>
      </w:r>
      <w:r w:rsidR="003743C1">
        <w:t>, as seen in the fluctuations from poll to poll</w:t>
      </w:r>
      <w:r>
        <w:t xml:space="preserve">.  Their preference for foreign policy reflects their aspirations for greater dignity and international status, and for resisting </w:t>
      </w:r>
      <w:smartTag w:uri="urn:schemas-microsoft-com:office:smarttags" w:element="country-region">
        <w:smartTag w:uri="urn:schemas-microsoft-com:office:smarttags" w:element="place">
          <w:r>
            <w:t>China</w:t>
          </w:r>
        </w:smartTag>
      </w:smartTag>
      <w:r>
        <w:t xml:space="preserve">’s isolation.  But they also understand that promoting foreign relations cannot be pursued without paying heed to </w:t>
      </w:r>
      <w:smartTag w:uri="urn:schemas-microsoft-com:office:smarttags" w:element="country-region">
        <w:smartTag w:uri="urn:schemas-microsoft-com:office:smarttags" w:element="place">
          <w:r>
            <w:t>China</w:t>
          </w:r>
        </w:smartTag>
      </w:smartTag>
      <w:r>
        <w:t>’s reaction.  Hence, sometimes more respondents think that developing cross-Strait relations should be the priority.  It is Taiwan</w:t>
      </w:r>
      <w:r w:rsidR="003743C1">
        <w:t xml:space="preserve">’s dilemma.  People like former Foreign Minister Fredrick </w:t>
      </w:r>
      <w:proofErr w:type="spellStart"/>
      <w:r w:rsidR="003743C1">
        <w:t>Chien</w:t>
      </w:r>
      <w:proofErr w:type="spellEnd"/>
      <w:r w:rsidR="003743C1">
        <w:t xml:space="preserve"> and current Foreign Minister Francisco </w:t>
      </w:r>
      <w:proofErr w:type="spellStart"/>
      <w:r w:rsidR="003743C1">
        <w:t>Ou</w:t>
      </w:r>
      <w:proofErr w:type="spellEnd"/>
      <w:r w:rsidR="003743C1">
        <w:t xml:space="preserve"> are of the opinion that mainland policy should guide foreign policy.</w:t>
      </w:r>
    </w:p>
    <w:p w:rsidR="00CD0C34" w:rsidRDefault="00CD0C34" w:rsidP="009F61D9">
      <w:pPr>
        <w:widowControl w:val="0"/>
        <w:adjustRightInd w:val="0"/>
        <w:snapToGrid w:val="0"/>
        <w:spacing w:after="240"/>
        <w:jc w:val="both"/>
      </w:pPr>
      <w:r>
        <w:t xml:space="preserve">An increasing number find it untenable to avoid a choice.  In August 1999, 46% (the largest </w:t>
      </w:r>
      <w:r>
        <w:lastRenderedPageBreak/>
        <w:t xml:space="preserve">group) answered that both foreign and mainland policies were important.  In May 2003, only 16% chose this answer.  Respondents support efforts to develop foreign relations despite </w:t>
      </w:r>
      <w:smartTag w:uri="urn:schemas-microsoft-com:office:smarttags" w:element="country-region">
        <w:smartTag w:uri="urn:schemas-microsoft-com:office:smarttags" w:element="place">
          <w:r>
            <w:t>China</w:t>
          </w:r>
        </w:smartTag>
      </w:smartTag>
      <w:r>
        <w:t>’s opposition.  Polls from May 1998 to May 2003 show that 54.5-79.4% of the respondents say yes to the question “If developing foreign ties led to rising tension on cross-strait relations, would you agree with such an effort.”  Only 11.9-20.0% said no.</w:t>
      </w:r>
      <w:r>
        <w:rPr>
          <w:rStyle w:val="FootnoteReference"/>
        </w:rPr>
        <w:footnoteReference w:id="43"/>
      </w:r>
      <w:r w:rsidR="003743C1">
        <w:t xml:space="preserve">  But into the 2000s, respondents became more realistic.  For example, </w:t>
      </w:r>
      <w:r w:rsidR="000E38B5">
        <w:t xml:space="preserve">in the December 2006 poll, a </w:t>
      </w:r>
      <w:proofErr w:type="spellStart"/>
      <w:r w:rsidR="000E38B5">
        <w:t>plurarity</w:t>
      </w:r>
      <w:proofErr w:type="spellEnd"/>
      <w:r w:rsidR="000E38B5">
        <w:t xml:space="preserve"> (41.6%) actually said that “Developing cross-strait relations is more important;” and in the December 2007 poll, 32.8% said foreign relations is more important, and yet an equal number of respondents said cross-strait relations is more important. </w:t>
      </w:r>
    </w:p>
    <w:p w:rsidR="00CD0C34" w:rsidRDefault="00CD0C34" w:rsidP="009F61D9">
      <w:pPr>
        <w:widowControl w:val="0"/>
        <w:adjustRightInd w:val="0"/>
        <w:snapToGrid w:val="0"/>
        <w:spacing w:after="240"/>
        <w:jc w:val="both"/>
      </w:pPr>
      <w:r>
        <w:t>Tai</w:t>
      </w:r>
      <w:r w:rsidR="000E38B5">
        <w:t xml:space="preserve">wan </w:t>
      </w:r>
      <w:r>
        <w:t>has evinced pragmatism by exploring the variegated modalities of “participation</w:t>
      </w:r>
      <w:r w:rsidR="000E38B5">
        <w:t>.</w:t>
      </w:r>
      <w:r>
        <w:t xml:space="preserve">” </w:t>
      </w:r>
      <w:r w:rsidR="000E38B5">
        <w:t xml:space="preserve"> But fundamentally, </w:t>
      </w:r>
      <w:r>
        <w:t xml:space="preserve">through participation in IGOs, </w:t>
      </w:r>
      <w:r w:rsidR="000E38B5">
        <w:t xml:space="preserve">Taiwan seeks </w:t>
      </w:r>
      <w:r>
        <w:t xml:space="preserve">to define an international personality distinct from one subordinated under Chinese Communist Party rule.  But </w:t>
      </w:r>
      <w:smartTag w:uri="urn:schemas-microsoft-com:office:smarttags" w:element="City">
        <w:smartTag w:uri="urn:schemas-microsoft-com:office:smarttags" w:element="place">
          <w:r>
            <w:t>Beijing</w:t>
          </w:r>
        </w:smartTag>
      </w:smartTag>
      <w:r>
        <w:t xml:space="preserve"> has not softened its objection to any formula for </w:t>
      </w:r>
      <w:smartTag w:uri="urn:schemas-microsoft-com:office:smarttags" w:element="country-region">
        <w:smartTag w:uri="urn:schemas-microsoft-com:office:smarttags" w:element="place">
          <w:r>
            <w:t>Taiwan</w:t>
          </w:r>
        </w:smartTag>
      </w:smartTag>
      <w:r>
        <w:t xml:space="preserve">’s participation that does not imply the IGO’s acceptance of (or acquiescence to) </w:t>
      </w:r>
      <w:smartTag w:uri="urn:schemas-microsoft-com:office:smarttags" w:element="country-region">
        <w:smartTag w:uri="urn:schemas-microsoft-com:office:smarttags" w:element="place">
          <w:r>
            <w:t>China</w:t>
          </w:r>
        </w:smartTag>
      </w:smartTag>
      <w:r>
        <w:t xml:space="preserve">’s claim of sovereignty over </w:t>
      </w:r>
      <w:smartTag w:uri="urn:schemas-microsoft-com:office:smarttags" w:element="country-region">
        <w:smartTag w:uri="urn:schemas-microsoft-com:office:smarttags" w:element="place">
          <w:r>
            <w:t>Taiwan</w:t>
          </w:r>
        </w:smartTag>
      </w:smartTag>
      <w:r>
        <w:t>, or at least the latter’s “</w:t>
      </w:r>
      <w:proofErr w:type="spellStart"/>
      <w:r>
        <w:t>Chineseness</w:t>
      </w:r>
      <w:proofErr w:type="spellEnd"/>
      <w:r>
        <w:t>.”</w:t>
      </w:r>
      <w:r>
        <w:rPr>
          <w:rStyle w:val="FootnoteReference"/>
        </w:rPr>
        <w:footnoteReference w:id="44"/>
      </w:r>
    </w:p>
    <w:p w:rsidR="00CD0C34" w:rsidRDefault="00CD0C34" w:rsidP="009F61D9">
      <w:pPr>
        <w:widowControl w:val="0"/>
        <w:adjustRightInd w:val="0"/>
        <w:snapToGrid w:val="0"/>
        <w:spacing w:after="240"/>
        <w:jc w:val="both"/>
      </w:pPr>
      <w:r>
        <w:t xml:space="preserve">Consequently, Taiwan suffers prolonged diplomatic isolation </w:t>
      </w:r>
      <w:r w:rsidR="004D3FA4">
        <w:t xml:space="preserve">but </w:t>
      </w:r>
      <w:r>
        <w:t xml:space="preserve">Taiwanese </w:t>
      </w:r>
      <w:r w:rsidR="004D3FA4">
        <w:t xml:space="preserve">also </w:t>
      </w:r>
      <w:r>
        <w:t xml:space="preserve">toughen their resolve to resist Chinese pressure.  </w:t>
      </w:r>
      <w:smartTag w:uri="urn:schemas-microsoft-com:office:smarttags" w:element="country-region">
        <w:smartTag w:uri="urn:schemas-microsoft-com:office:smarttags" w:element="place">
          <w:r>
            <w:t>China</w:t>
          </w:r>
        </w:smartTag>
      </w:smartTag>
      <w:r>
        <w:t xml:space="preserve"> keeps </w:t>
      </w:r>
      <w:smartTag w:uri="urn:schemas-microsoft-com:office:smarttags" w:element="country-region">
        <w:smartTag w:uri="urn:schemas-microsoft-com:office:smarttags" w:element="place">
          <w:r>
            <w:t>Taiwan</w:t>
          </w:r>
        </w:smartTag>
      </w:smartTag>
      <w:r>
        <w:t xml:space="preserve"> out of most IGOs, but further alienates the Taiwanese people, whom it claims to wish to win over.  IGOs lose a valuable partner and have to spend time and resources on debates over Taiwanese membership.  The outcome is the internationalization of the cross-Strait dispute.</w:t>
      </w:r>
    </w:p>
    <w:p w:rsidR="00CD0C34" w:rsidRDefault="00CD0C34" w:rsidP="009F61D9">
      <w:pPr>
        <w:widowControl w:val="0"/>
        <w:adjustRightInd w:val="0"/>
        <w:snapToGrid w:val="0"/>
        <w:spacing w:after="240"/>
        <w:jc w:val="both"/>
      </w:pPr>
      <w:r>
        <w:t xml:space="preserve">The root cause for this impasse lies in Beijing’s and Taipei’s contrasting notions of their relationship.  For </w:t>
      </w:r>
      <w:smartTag w:uri="urn:schemas-microsoft-com:office:smarttags" w:element="City">
        <w:smartTag w:uri="urn:schemas-microsoft-com:office:smarttags" w:element="place">
          <w:r>
            <w:t>Taipei</w:t>
          </w:r>
        </w:smartTag>
      </w:smartTag>
      <w:r>
        <w:t>, there are several different opinions.  The KMT, as exemplified by the National Unification Guidelines (</w:t>
      </w:r>
      <w:proofErr w:type="spellStart"/>
      <w:r>
        <w:rPr>
          <w:i/>
          <w:iCs/>
        </w:rPr>
        <w:t>guotong</w:t>
      </w:r>
      <w:proofErr w:type="spellEnd"/>
      <w:r>
        <w:rPr>
          <w:i/>
          <w:iCs/>
        </w:rPr>
        <w:t xml:space="preserve"> gangling</w:t>
      </w:r>
      <w:r>
        <w:t>), has viewed the relationship between the mainland and Taiwan as akin to those between North and South Koreas or between East and West Germanys – in other words, a “divided state” model, that is, “two Chinas” now and “one China” in the future.</w:t>
      </w:r>
      <w:r>
        <w:rPr>
          <w:rStyle w:val="FootnoteReference"/>
        </w:rPr>
        <w:footnoteReference w:id="45"/>
      </w:r>
      <w:r>
        <w:t xml:space="preserve">  A respected international law scholar describes divided states as follows:</w:t>
      </w:r>
    </w:p>
    <w:p w:rsidR="00CD0C34" w:rsidRDefault="00CD0C34" w:rsidP="0024063B">
      <w:pPr>
        <w:widowControl w:val="0"/>
        <w:adjustRightInd w:val="0"/>
        <w:snapToGrid w:val="0"/>
        <w:spacing w:after="240"/>
        <w:jc w:val="both"/>
      </w:pPr>
      <w:r>
        <w:t>A peculiar phenomenon in the post-1945 world, reflecting a bipolar orientation of world politics, was the emergence of several states divided into two entities, each equipped with an operative government: Germany (Federal Republic and Democratic Republic), Korea (North and South), China (Republic of China and People’s Republic), Vietnam (North and South), and Cyprus.</w:t>
      </w:r>
      <w:r>
        <w:rPr>
          <w:rStyle w:val="FootnoteReference"/>
        </w:rPr>
        <w:footnoteReference w:id="46"/>
      </w:r>
    </w:p>
    <w:p w:rsidR="00CD0C34" w:rsidRDefault="00CD0C34" w:rsidP="0024063B">
      <w:pPr>
        <w:widowControl w:val="0"/>
        <w:adjustRightInd w:val="0"/>
        <w:snapToGrid w:val="0"/>
        <w:spacing w:after="240"/>
        <w:jc w:val="both"/>
      </w:pPr>
      <w:r>
        <w:lastRenderedPageBreak/>
        <w:t>Those that view the cross-Strait relationship as one of divided states prefer to push for “parallel representation”, an ROC and a PRC, following the examples of the two Germanys and two Koreas in the UN.</w:t>
      </w:r>
    </w:p>
    <w:p w:rsidR="00CD0C34" w:rsidRDefault="00CD0C34" w:rsidP="0024063B">
      <w:pPr>
        <w:widowControl w:val="0"/>
        <w:adjustRightInd w:val="0"/>
        <w:snapToGrid w:val="0"/>
        <w:spacing w:after="240"/>
        <w:jc w:val="both"/>
      </w:pPr>
      <w:r>
        <w:t xml:space="preserve">By contrast, the DPP views the cross-Strait relationship as between two states, China and Taiwan.  It calls for “establishing an independent country in accordance with the reality of </w:t>
      </w:r>
      <w:smartTag w:uri="urn:schemas-microsoft-com:office:smarttags" w:element="country-region">
        <w:smartTag w:uri="urn:schemas-microsoft-com:office:smarttags" w:element="place">
          <w:r>
            <w:t>Taiwan</w:t>
          </w:r>
        </w:smartTag>
      </w:smartTag>
      <w:r>
        <w:t>’s sovereignty, enacting a new constitution…and returning to the international society based on principles of international law.”</w:t>
      </w:r>
      <w:r>
        <w:rPr>
          <w:rStyle w:val="FootnoteReference"/>
        </w:rPr>
        <w:footnoteReference w:id="47"/>
      </w:r>
      <w:r>
        <w:t xml:space="preserve">  DPP adherents prefer that </w:t>
      </w:r>
      <w:r w:rsidR="00E77033">
        <w:t>Taiwan</w:t>
      </w:r>
      <w:r>
        <w:t xml:space="preserve"> enter IGOs as “Taiwan.”</w:t>
      </w:r>
      <w:r w:rsidR="00D60AB1">
        <w:t xml:space="preserve">  Indeed, Chen tried this with both Taiwan’s WHO bid and its UN bid – an “escalation” in response to the futility of Taiwan’s previous “milder” approach and a ploy to boost DPP’s electoral support in 2008 (the referendum on whether the country should apply to the UN under the name “Taiwan”)</w:t>
      </w:r>
    </w:p>
    <w:p w:rsidR="00CD0C34" w:rsidRDefault="00CD0C34" w:rsidP="0024063B">
      <w:pPr>
        <w:widowControl w:val="0"/>
        <w:adjustRightInd w:val="0"/>
        <w:snapToGrid w:val="0"/>
        <w:spacing w:after="240"/>
        <w:jc w:val="both"/>
      </w:pPr>
      <w:r>
        <w:t xml:space="preserve">Beijing attempts to impose the mainland-Hong Kong relationship upon the cross-Strait relationship, a central government and a local government, a “one country, two systems” model.  On </w:t>
      </w:r>
      <w:smartTag w:uri="urn:schemas-microsoft-com:office:smarttags" w:element="country-region">
        <w:smartTag w:uri="urn:schemas-microsoft-com:office:smarttags" w:element="place">
          <w:r>
            <w:t>Taiwan</w:t>
          </w:r>
        </w:smartTag>
      </w:smartTag>
      <w:r>
        <w:t xml:space="preserve">’s IGO participation, </w:t>
      </w:r>
      <w:smartTag w:uri="urn:schemas-microsoft-com:office:smarttags" w:element="City">
        <w:smartTag w:uri="urn:schemas-microsoft-com:office:smarttags" w:element="place">
          <w:r>
            <w:t>Beijing</w:t>
          </w:r>
        </w:smartTag>
      </w:smartTag>
      <w:r>
        <w:t xml:space="preserve"> opposes </w:t>
      </w:r>
      <w:smartTag w:uri="urn:schemas-microsoft-com:office:smarttags" w:element="country-region">
        <w:smartTag w:uri="urn:schemas-microsoft-com:office:smarttags" w:element="place">
          <w:r>
            <w:t>Taiwan</w:t>
          </w:r>
        </w:smartTag>
      </w:smartTag>
      <w:r>
        <w:t xml:space="preserve">’s entry where membership requires statehood.  But the PRC might offer to sponsor </w:t>
      </w:r>
      <w:smartTag w:uri="urn:schemas-microsoft-com:office:smarttags" w:element="country-region">
        <w:smartTag w:uri="urn:schemas-microsoft-com:office:smarttags" w:element="place">
          <w:r>
            <w:t>Taiwan</w:t>
          </w:r>
        </w:smartTag>
      </w:smartTag>
      <w:r>
        <w:t xml:space="preserve"> as an “associate member” in those IGOs with such provisions (i.e., a Hong Kong-like status) as a reward for progress in cross-Strait relations.  The cross-Strait political relationship is currently at a standstill</w:t>
      </w:r>
      <w:r w:rsidR="00E60618">
        <w:t>, albeit thawing.  P</w:t>
      </w:r>
      <w:r>
        <w:t xml:space="preserve">resumably Taiwan’s “international space” would be a topic in the cross-Strait dialogue.  </w:t>
      </w:r>
      <w:r w:rsidR="00C763B0">
        <w:t>In May 2008, Chinese Communist Pa</w:t>
      </w:r>
      <w:r w:rsidR="009C21FF">
        <w:t xml:space="preserve">rty General-Secretary </w:t>
      </w:r>
      <w:proofErr w:type="spellStart"/>
      <w:r w:rsidR="009C21FF">
        <w:t>Hu</w:t>
      </w:r>
      <w:proofErr w:type="spellEnd"/>
      <w:r w:rsidR="009C21FF">
        <w:t xml:space="preserve"> </w:t>
      </w:r>
      <w:proofErr w:type="spellStart"/>
      <w:r w:rsidR="009C21FF">
        <w:t>Jintao</w:t>
      </w:r>
      <w:proofErr w:type="spellEnd"/>
      <w:r w:rsidR="009C21FF">
        <w:t>, after meeting visiting KMT Chairman Wu Po-</w:t>
      </w:r>
      <w:proofErr w:type="spellStart"/>
      <w:r w:rsidR="009C21FF">
        <w:t>hsiung</w:t>
      </w:r>
      <w:proofErr w:type="spellEnd"/>
      <w:r w:rsidR="009C21FF">
        <w:t xml:space="preserve">, </w:t>
      </w:r>
      <w:r w:rsidR="00C763B0">
        <w:t xml:space="preserve"> offered to discuss</w:t>
      </w:r>
      <w:r w:rsidR="009C21FF">
        <w:t xml:space="preserve">, after cross-strait dialogue resumes, </w:t>
      </w:r>
      <w:r w:rsidR="00C763B0">
        <w:t>the issue of “Taiwan</w:t>
      </w:r>
      <w:r w:rsidR="009C21FF">
        <w:t xml:space="preserve">ese people’s participation in </w:t>
      </w:r>
      <w:r w:rsidR="00C763B0">
        <w:t xml:space="preserve">international </w:t>
      </w:r>
      <w:r w:rsidR="009C21FF">
        <w:t>activities,” including  discussing WHO participation as a priority issue</w:t>
      </w:r>
      <w:r w:rsidR="00C763B0">
        <w:t>.</w:t>
      </w:r>
      <w:r w:rsidR="009C21FF">
        <w:rPr>
          <w:rStyle w:val="FootnoteReference"/>
        </w:rPr>
        <w:footnoteReference w:id="48"/>
      </w:r>
      <w:r w:rsidR="00C763B0">
        <w:t xml:space="preserve">  </w:t>
      </w:r>
      <w:r>
        <w:t xml:space="preserve">But </w:t>
      </w:r>
      <w:r w:rsidR="00F35CA6">
        <w:t xml:space="preserve">even </w:t>
      </w:r>
      <w:r>
        <w:t xml:space="preserve">if China were to offer Hong Kong like status to Taipei, </w:t>
      </w:r>
      <w:r w:rsidR="00E60618">
        <w:t xml:space="preserve">Taipei may well reject </w:t>
      </w:r>
      <w:r>
        <w:t>it, since acceptance would signify approval of Beijing’s sovereignty over Taiwan.</w:t>
      </w:r>
      <w:r w:rsidR="00F74A97">
        <w:t xml:space="preserve">  Furthermore, Beijing’s idea about Taiwan’s international participation is very different from Taipei’s; initially, it will almost certainly not include membership.</w:t>
      </w:r>
      <w:r w:rsidR="00F74A97">
        <w:rPr>
          <w:rStyle w:val="FootnoteReference"/>
        </w:rPr>
        <w:footnoteReference w:id="49"/>
      </w:r>
      <w:r w:rsidR="00F74A97">
        <w:t xml:space="preserve"> </w:t>
      </w:r>
    </w:p>
    <w:p w:rsidR="00CD0C34" w:rsidRDefault="00CD0C34" w:rsidP="0024063B">
      <w:pPr>
        <w:widowControl w:val="0"/>
        <w:adjustRightInd w:val="0"/>
        <w:snapToGrid w:val="0"/>
        <w:spacing w:after="240"/>
        <w:jc w:val="both"/>
      </w:pPr>
      <w:r>
        <w:t xml:space="preserve">A stalemate persists.  The impasse is undesirable for both and clearly more disadvantageous for </w:t>
      </w:r>
      <w:smartTag w:uri="urn:schemas-microsoft-com:office:smarttags" w:element="country-region">
        <w:smartTag w:uri="urn:schemas-microsoft-com:office:smarttags" w:element="place">
          <w:r>
            <w:t>Taiwan</w:t>
          </w:r>
        </w:smartTag>
      </w:smartTag>
      <w:r>
        <w:t xml:space="preserve">.  </w:t>
      </w:r>
      <w:smartTag w:uri="urn:schemas-microsoft-com:office:smarttags" w:element="country-region">
        <w:smartTag w:uri="urn:schemas-microsoft-com:office:smarttags" w:element="place">
          <w:r>
            <w:t>Taiwan</w:t>
          </w:r>
        </w:smartTag>
      </w:smartTag>
      <w:r>
        <w:t xml:space="preserve"> should have more incentive to break out of this deadlock.  However, how </w:t>
      </w:r>
      <w:smartTag w:uri="urn:schemas-microsoft-com:office:smarttags" w:element="country-region">
        <w:smartTag w:uri="urn:schemas-microsoft-com:office:smarttags" w:element="place">
          <w:r>
            <w:t>Taiwan</w:t>
          </w:r>
        </w:smartTag>
      </w:smartTag>
      <w:r>
        <w:t xml:space="preserve"> can maintain a proper balance between its foreign policy and its mainland policy poses challenges.  People debate whether a diplomatic breakthrough hinges on reaching a </w:t>
      </w:r>
      <w:r>
        <w:rPr>
          <w:i/>
          <w:iCs/>
        </w:rPr>
        <w:t xml:space="preserve">modus </w:t>
      </w:r>
      <w:proofErr w:type="spellStart"/>
      <w:r>
        <w:rPr>
          <w:i/>
          <w:iCs/>
        </w:rPr>
        <w:t>vivendi</w:t>
      </w:r>
      <w:proofErr w:type="spellEnd"/>
      <w:r>
        <w:t xml:space="preserve"> with Beijing or altering international law or practices.  Taiwan should rethink its strategy on IGO participation in light of globalization and present to the international community a compelling case on why it merits a </w:t>
      </w:r>
      <w:r>
        <w:rPr>
          <w:i/>
          <w:iCs/>
        </w:rPr>
        <w:t>sui generis</w:t>
      </w:r>
      <w:r>
        <w:t xml:space="preserve"> treatment with respect to international participation.</w:t>
      </w:r>
    </w:p>
    <w:p w:rsidR="0024063B" w:rsidRDefault="0024063B" w:rsidP="009F61D9">
      <w:pPr>
        <w:pStyle w:val="Heading2"/>
        <w:keepNext w:val="0"/>
        <w:adjustRightInd w:val="0"/>
        <w:snapToGrid w:val="0"/>
        <w:spacing w:after="240" w:line="240" w:lineRule="auto"/>
        <w:jc w:val="center"/>
        <w:rPr>
          <w:u w:val="none"/>
        </w:rPr>
      </w:pPr>
    </w:p>
    <w:p w:rsidR="00CD0C34" w:rsidRDefault="00CD0C34" w:rsidP="009F61D9">
      <w:pPr>
        <w:pStyle w:val="Heading2"/>
        <w:keepNext w:val="0"/>
        <w:adjustRightInd w:val="0"/>
        <w:snapToGrid w:val="0"/>
        <w:spacing w:after="240" w:line="240" w:lineRule="auto"/>
        <w:jc w:val="center"/>
        <w:rPr>
          <w:u w:val="none"/>
        </w:rPr>
      </w:pPr>
      <w:r>
        <w:rPr>
          <w:u w:val="none"/>
        </w:rPr>
        <w:t>FROM SOVEREIGN STATE-CENTRACITY TO FUNCTIONAL COMPETENCE</w:t>
      </w:r>
    </w:p>
    <w:p w:rsidR="00CD0C34" w:rsidRDefault="00CD0C34" w:rsidP="009F61D9">
      <w:pPr>
        <w:widowControl w:val="0"/>
        <w:adjustRightInd w:val="0"/>
        <w:snapToGrid w:val="0"/>
        <w:spacing w:after="240"/>
        <w:jc w:val="both"/>
      </w:pPr>
      <w:r>
        <w:t xml:space="preserve">The centrality of the state as the primary actor in international relations is challenged by “simultaneous trends toward globalism, on the one hand, and </w:t>
      </w:r>
      <w:proofErr w:type="spellStart"/>
      <w:r>
        <w:t>subnational</w:t>
      </w:r>
      <w:proofErr w:type="spellEnd"/>
      <w:r>
        <w:t xml:space="preserve"> </w:t>
      </w:r>
      <w:proofErr w:type="spellStart"/>
      <w:r>
        <w:t>particularisms</w:t>
      </w:r>
      <w:proofErr w:type="spellEnd"/>
      <w:r>
        <w:t>, on the other</w:t>
      </w:r>
      <w:r w:rsidR="004B17DB">
        <w:t>.</w:t>
      </w:r>
      <w:r>
        <w:t>”</w:t>
      </w:r>
      <w:r>
        <w:rPr>
          <w:rStyle w:val="FootnoteReference"/>
        </w:rPr>
        <w:footnoteReference w:id="50"/>
      </w:r>
      <w:r>
        <w:t xml:space="preserve">  The need for “global governance</w:t>
      </w:r>
      <w:r w:rsidR="005A23B8">
        <w:t>,</w:t>
      </w:r>
      <w:r>
        <w:t xml:space="preserve">” a broader concept encompassing not only regimes and rules concerning inter-state activity, but also situations in which the creators and operators of rules are </w:t>
      </w:r>
      <w:proofErr w:type="spellStart"/>
      <w:r>
        <w:t>nonstate</w:t>
      </w:r>
      <w:proofErr w:type="spellEnd"/>
      <w:r>
        <w:t xml:space="preserve"> actors of various kinds, working within or across state boundaries,</w:t>
      </w:r>
      <w:r>
        <w:rPr>
          <w:rStyle w:val="FootnoteReference"/>
        </w:rPr>
        <w:footnoteReference w:id="51"/>
      </w:r>
      <w:r>
        <w:t xml:space="preserve"> is illustrated by the tremendous growth of international organizations (see Table 1).</w:t>
      </w:r>
    </w:p>
    <w:p w:rsidR="00CD0C34" w:rsidRDefault="00CD0C34" w:rsidP="009F61D9">
      <w:pPr>
        <w:pStyle w:val="Header"/>
        <w:widowControl w:val="0"/>
        <w:tabs>
          <w:tab w:val="clear" w:pos="4320"/>
          <w:tab w:val="clear" w:pos="8640"/>
        </w:tabs>
        <w:adjustRightInd w:val="0"/>
        <w:snapToGrid w:val="0"/>
        <w:spacing w:after="240"/>
        <w:jc w:val="both"/>
      </w:pPr>
      <w:r>
        <w:t xml:space="preserve">Taiwan is excluded from nearly all IGOs but a few.  Table 4 shows the IGOs in which Taiwan is a member or participates in the activities.  The proliferation of international organizations reinvigorates </w:t>
      </w:r>
      <w:proofErr w:type="spellStart"/>
      <w:r>
        <w:t>Wilsonian</w:t>
      </w:r>
      <w:proofErr w:type="spellEnd"/>
      <w:r>
        <w:t xml:space="preserve"> idealism, raising hopes of global governance through representation based on popular participation.  Although the current configuration of global politics continues to rest on sovereign states protective of territorial integrity, ethnic </w:t>
      </w:r>
      <w:proofErr w:type="spellStart"/>
      <w:r w:rsidR="00E77033">
        <w:t>particularism</w:t>
      </w:r>
      <w:proofErr w:type="spellEnd"/>
      <w:r>
        <w:t xml:space="preserve"> and globalism combine to weaken the force of nationalism based on territoriality.</w:t>
      </w:r>
    </w:p>
    <w:p w:rsidR="00CD0C34" w:rsidRDefault="00CD0C34" w:rsidP="0024063B">
      <w:pPr>
        <w:pStyle w:val="Header"/>
        <w:widowControl w:val="0"/>
        <w:tabs>
          <w:tab w:val="clear" w:pos="4320"/>
          <w:tab w:val="clear" w:pos="8640"/>
        </w:tabs>
        <w:adjustRightInd w:val="0"/>
        <w:snapToGrid w:val="0"/>
        <w:spacing w:after="240"/>
        <w:jc w:val="both"/>
      </w:pPr>
      <w:r>
        <w:t>Nowhere is this more evident than in the global economy and environment where the pervasive transnational nature of international finance, drug trafficking or money laundering, and global warming erode the sovereignty of the state.  Consequently, a fruitful approach to studying international organization (as a historical process) is the structural-functional analysis of institutions created by particular IGOs.  Functions refer to “what must be done,” and structures refer to “what must be done is to be done.”</w:t>
      </w:r>
      <w:r>
        <w:rPr>
          <w:rStyle w:val="FootnoteReference"/>
        </w:rPr>
        <w:footnoteReference w:id="52"/>
      </w:r>
    </w:p>
    <w:p w:rsidR="00CD0C34" w:rsidRDefault="00CD0C34" w:rsidP="0024063B">
      <w:pPr>
        <w:pStyle w:val="Header"/>
        <w:widowControl w:val="0"/>
        <w:tabs>
          <w:tab w:val="clear" w:pos="4320"/>
          <w:tab w:val="clear" w:pos="8640"/>
        </w:tabs>
        <w:adjustRightInd w:val="0"/>
        <w:snapToGrid w:val="0"/>
        <w:spacing w:after="240"/>
        <w:jc w:val="both"/>
      </w:pPr>
      <w:r>
        <w:t>Although public interests often focuses on high-profile comprehensive IGOs that glamorize diplomacy (e.g., the UN), the specialized agencies are the actors that get things done.</w:t>
      </w:r>
      <w:r w:rsidR="00673B48">
        <w:t xml:space="preserve">  </w:t>
      </w:r>
      <w:r>
        <w:t>Their approach is decidedly functional. For every conceivable important function, there is an international organization to facilitate interstate cooperation and enhance global human welfare.  Table 7 summarizes the main functions or purposes of some of the most well-known and important UN-specialized agencies.</w:t>
      </w:r>
    </w:p>
    <w:p w:rsidR="00203978" w:rsidRDefault="00203978" w:rsidP="009F61D9">
      <w:pPr>
        <w:pStyle w:val="Header"/>
        <w:widowControl w:val="0"/>
        <w:tabs>
          <w:tab w:val="clear" w:pos="4320"/>
          <w:tab w:val="clear" w:pos="8640"/>
        </w:tabs>
        <w:adjustRightInd w:val="0"/>
        <w:snapToGrid w:val="0"/>
        <w:spacing w:after="240"/>
        <w:jc w:val="center"/>
      </w:pPr>
      <w:r>
        <w:t>(Table 7 about here)</w:t>
      </w:r>
    </w:p>
    <w:p w:rsidR="000E1C64" w:rsidRPr="00673B48" w:rsidRDefault="005C5F47" w:rsidP="0024063B">
      <w:pPr>
        <w:pStyle w:val="Header"/>
        <w:widowControl w:val="0"/>
        <w:tabs>
          <w:tab w:val="clear" w:pos="4320"/>
          <w:tab w:val="clear" w:pos="8640"/>
        </w:tabs>
        <w:adjustRightInd w:val="0"/>
        <w:snapToGrid w:val="0"/>
        <w:spacing w:after="240"/>
        <w:jc w:val="both"/>
      </w:pPr>
      <w:r>
        <w:t xml:space="preserve">Earlier, </w:t>
      </w:r>
      <w:r w:rsidR="000E1C64">
        <w:t xml:space="preserve">Table 4 has shown that the IGOs that Taiwan participates in are mostly Asian in scope, rather than global, and mostly technical or with a narrow mandate, rather than political or with a broad mandate.  Until </w:t>
      </w:r>
      <w:smartTag w:uri="urn:schemas-microsoft-com:office:smarttags" w:element="country-region">
        <w:smartTag w:uri="urn:schemas-microsoft-com:office:smarttags" w:element="place">
          <w:r>
            <w:t>Taiwan</w:t>
          </w:r>
        </w:smartTag>
      </w:smartTag>
      <w:r>
        <w:t xml:space="preserve">’s </w:t>
      </w:r>
      <w:r w:rsidR="000E1C64">
        <w:t xml:space="preserve">unique legal status </w:t>
      </w:r>
      <w:r>
        <w:t xml:space="preserve">stimulates </w:t>
      </w:r>
      <w:r w:rsidR="000E1C64">
        <w:t xml:space="preserve">creative ideas on statehood, recognition, and IGOs, </w:t>
      </w:r>
      <w:smartTag w:uri="urn:schemas-microsoft-com:office:smarttags" w:element="country-region">
        <w:smartTag w:uri="urn:schemas-microsoft-com:office:smarttags" w:element="place">
          <w:r w:rsidR="000E1C64">
            <w:t>Taiwan</w:t>
          </w:r>
        </w:smartTag>
      </w:smartTag>
      <w:r w:rsidR="000E1C64">
        <w:t xml:space="preserve">’s international participation is most fruitfully studied in a functionalist context.  Taiwan’s international participation will show the most promise if it focuses on those IGOs that will more likely recognize Taiwan’s functional competence on the </w:t>
      </w:r>
      <w:smartTag w:uri="urn:schemas-microsoft-com:office:smarttags" w:element="PersonName">
        <w:r w:rsidR="000E1C64">
          <w:t>issues</w:t>
        </w:r>
      </w:smartTag>
      <w:r w:rsidR="000E1C64">
        <w:t xml:space="preserve"> entrusted to these IGOs, rather than those IGOs that are weighed down by </w:t>
      </w:r>
      <w:proofErr w:type="spellStart"/>
      <w:r w:rsidR="000E1C64">
        <w:rPr>
          <w:i/>
          <w:iCs/>
        </w:rPr>
        <w:t>realpolitik</w:t>
      </w:r>
      <w:proofErr w:type="spellEnd"/>
      <w:r w:rsidR="000E1C64">
        <w:t xml:space="preserve"> and the gamesmanship of sovereignty.</w:t>
      </w:r>
      <w:r w:rsidR="00673B48">
        <w:t xml:space="preserve">  In this light, it is </w:t>
      </w:r>
      <w:r w:rsidR="00673B48" w:rsidRPr="00673B48">
        <w:t xml:space="preserve">interesting </w:t>
      </w:r>
      <w:r w:rsidR="00673B48">
        <w:t xml:space="preserve">to note </w:t>
      </w:r>
      <w:r w:rsidR="00673B48" w:rsidRPr="00673B48">
        <w:t xml:space="preserve">that the first annual UN </w:t>
      </w:r>
      <w:r w:rsidR="00673B48" w:rsidRPr="00673B48">
        <w:lastRenderedPageBreak/>
        <w:t xml:space="preserve">bid of the Ma administration is about “participation” (not membership) in UN-affiliated specialized agencies (rather than UN itself).  Arguably it reflects a less provocative and more pragmatic approach, as these agencies are probably more important for Taiwan.  However, </w:t>
      </w:r>
      <w:r w:rsidR="00673B48">
        <w:t xml:space="preserve">whether </w:t>
      </w:r>
      <w:r w:rsidR="00673B48" w:rsidRPr="00673B48">
        <w:t xml:space="preserve">this milder strategy </w:t>
      </w:r>
      <w:r w:rsidR="00673B48">
        <w:t xml:space="preserve">will </w:t>
      </w:r>
      <w:r w:rsidR="00673B48" w:rsidRPr="00673B48">
        <w:t xml:space="preserve">face the same obstacle – Beijing’s </w:t>
      </w:r>
      <w:r w:rsidR="00673B48">
        <w:t>opposition and the international community’s silence – remain to be seen.</w:t>
      </w:r>
    </w:p>
    <w:p w:rsidR="00CD0C34" w:rsidRDefault="00CD0C34" w:rsidP="009F61D9">
      <w:pPr>
        <w:pStyle w:val="Header"/>
        <w:widowControl w:val="0"/>
        <w:tabs>
          <w:tab w:val="clear" w:pos="4320"/>
          <w:tab w:val="clear" w:pos="8640"/>
        </w:tabs>
        <w:adjustRightInd w:val="0"/>
        <w:snapToGrid w:val="0"/>
        <w:spacing w:after="240"/>
        <w:ind w:firstLine="720"/>
      </w:pPr>
    </w:p>
    <w:p w:rsidR="00CD0C34" w:rsidRDefault="00CD0C34" w:rsidP="009F61D9">
      <w:pPr>
        <w:pStyle w:val="Header"/>
        <w:widowControl w:val="0"/>
        <w:tabs>
          <w:tab w:val="clear" w:pos="4320"/>
          <w:tab w:val="clear" w:pos="8640"/>
        </w:tabs>
        <w:adjustRightInd w:val="0"/>
        <w:snapToGrid w:val="0"/>
        <w:spacing w:after="240"/>
        <w:jc w:val="center"/>
      </w:pPr>
      <w:r>
        <w:t>A FUNCTIONALLY COMPETENT TAIWAN IN GLOBAL GOVERNANCE</w:t>
      </w:r>
    </w:p>
    <w:p w:rsidR="00BB6A50" w:rsidRDefault="00CD0C34" w:rsidP="009F61D9">
      <w:pPr>
        <w:pStyle w:val="Header"/>
        <w:widowControl w:val="0"/>
        <w:tabs>
          <w:tab w:val="clear" w:pos="4320"/>
          <w:tab w:val="clear" w:pos="8640"/>
        </w:tabs>
        <w:adjustRightInd w:val="0"/>
        <w:snapToGrid w:val="0"/>
        <w:spacing w:after="240"/>
        <w:jc w:val="both"/>
      </w:pPr>
      <w:r>
        <w:t xml:space="preserve">Most IGOs seek democratic </w:t>
      </w:r>
      <w:r w:rsidRPr="003E2E66">
        <w:rPr>
          <w:i/>
        </w:rPr>
        <w:t>representation</w:t>
      </w:r>
      <w:r>
        <w:t xml:space="preserve"> and effective </w:t>
      </w:r>
      <w:r w:rsidRPr="003E2E66">
        <w:rPr>
          <w:i/>
        </w:rPr>
        <w:t>governance</w:t>
      </w:r>
      <w:r>
        <w:t>.  Both contribute to the IGO’s legitimacy.  Representation stresses the idealistic principle of sovereign equality.  Effectiveness stresses the pragmatic need for governing. The two goals are embodied in two institutional arrangements, “one person, one vote” in the plenary body, and an executive system (e.g., council) that adds weight to the more important members on a given issue.</w:t>
      </w:r>
      <w:r w:rsidR="003E2E66">
        <w:t xml:space="preserve">  The charters of certain IGOs have provisions for </w:t>
      </w:r>
      <w:r>
        <w:t>members “of chief importance / interest”</w:t>
      </w:r>
      <w:r w:rsidR="003E2E66">
        <w:t xml:space="preserve"> (see Table 8).</w:t>
      </w:r>
    </w:p>
    <w:p w:rsidR="00BB6A50" w:rsidRDefault="003E2E66" w:rsidP="009F61D9">
      <w:pPr>
        <w:widowControl w:val="0"/>
        <w:adjustRightInd w:val="0"/>
        <w:snapToGrid w:val="0"/>
        <w:spacing w:after="240"/>
        <w:jc w:val="center"/>
      </w:pPr>
      <w:r>
        <w:t>(Table 8 about here)</w:t>
      </w:r>
    </w:p>
    <w:p w:rsidR="00CD0C34" w:rsidRDefault="00CD0C34" w:rsidP="0024063B">
      <w:pPr>
        <w:pStyle w:val="Header"/>
        <w:widowControl w:val="0"/>
        <w:tabs>
          <w:tab w:val="clear" w:pos="4320"/>
          <w:tab w:val="clear" w:pos="8640"/>
        </w:tabs>
        <w:adjustRightInd w:val="0"/>
        <w:snapToGrid w:val="0"/>
        <w:spacing w:after="240"/>
        <w:jc w:val="both"/>
      </w:pPr>
      <w:r>
        <w:t>Aside from the “veto power” exercised by the five permanent members of the UN Security Council, one well-known example of the “chief importance / interest” clause is the IMF’s weighted voting system (as opposed to “one person, one vote” as seen in the UN General Assembly), under which a member’s vote is determined by its quota assigned by the Fund in terms of this member’s relative size in the world economy.</w:t>
      </w:r>
      <w:r>
        <w:rPr>
          <w:rStyle w:val="FootnoteReference"/>
        </w:rPr>
        <w:footnoteReference w:id="53"/>
      </w:r>
    </w:p>
    <w:p w:rsidR="00CD0C34" w:rsidRDefault="00CD0C34" w:rsidP="0024063B">
      <w:pPr>
        <w:pStyle w:val="Header"/>
        <w:widowControl w:val="0"/>
        <w:tabs>
          <w:tab w:val="clear" w:pos="4320"/>
          <w:tab w:val="clear" w:pos="8640"/>
        </w:tabs>
        <w:adjustRightInd w:val="0"/>
        <w:snapToGrid w:val="0"/>
        <w:spacing w:after="240"/>
        <w:jc w:val="both"/>
      </w:pPr>
      <w:r>
        <w:t xml:space="preserve">The functional competence approach has two premises: (1) international organizations need to accommodate globalization, and (2) better governance demands the inclusion of functionally competent actors.  By accepting these premises, discussions on globalization, IGOs, and </w:t>
      </w:r>
      <w:smartTag w:uri="urn:schemas-microsoft-com:office:smarttags" w:element="country-region">
        <w:smartTag w:uri="urn:schemas-microsoft-com:office:smarttags" w:element="place">
          <w:r>
            <w:t>Taiwan</w:t>
          </w:r>
        </w:smartTag>
      </w:smartTag>
      <w:r>
        <w:t>’s international participation link together and imply the following conclusions: (1) In the era of globalization, IGOs must include all the most “globalized” nations, and (2) these most globalized nations are the members of chief importance in globalization-era IGOs.</w:t>
      </w:r>
    </w:p>
    <w:p w:rsidR="00CD0C34" w:rsidRDefault="00CD0C34" w:rsidP="0024063B">
      <w:pPr>
        <w:pStyle w:val="Header"/>
        <w:widowControl w:val="0"/>
        <w:tabs>
          <w:tab w:val="clear" w:pos="4320"/>
          <w:tab w:val="clear" w:pos="8640"/>
        </w:tabs>
        <w:adjustRightInd w:val="0"/>
        <w:snapToGrid w:val="0"/>
        <w:spacing w:after="240"/>
        <w:jc w:val="both"/>
      </w:pPr>
      <w:r>
        <w:t>So, how does Taiwan stack up on globalization?</w:t>
      </w:r>
    </w:p>
    <w:p w:rsidR="00CD0C34" w:rsidRDefault="00CD0C34" w:rsidP="0024063B">
      <w:pPr>
        <w:pStyle w:val="Header"/>
        <w:widowControl w:val="0"/>
        <w:tabs>
          <w:tab w:val="clear" w:pos="4320"/>
          <w:tab w:val="clear" w:pos="8640"/>
        </w:tabs>
        <w:adjustRightInd w:val="0"/>
        <w:snapToGrid w:val="0"/>
        <w:spacing w:after="240"/>
        <w:jc w:val="both"/>
      </w:pPr>
      <w:r>
        <w:t>If countries could be traded like company stocks, Thomas Friedman would “buy Taiwan, hold Italy, and sell France”</w:t>
      </w:r>
      <w:r>
        <w:rPr>
          <w:rStyle w:val="FootnoteReference"/>
        </w:rPr>
        <w:footnoteReference w:id="54"/>
      </w:r>
      <w:r>
        <w:t xml:space="preserve">  because in the “globalization system” what matters is no longer </w:t>
      </w:r>
      <w:r>
        <w:rPr>
          <w:i/>
          <w:iCs/>
        </w:rPr>
        <w:t>where</w:t>
      </w:r>
      <w:r>
        <w:t xml:space="preserve"> or </w:t>
      </w:r>
      <w:r>
        <w:rPr>
          <w:i/>
          <w:iCs/>
        </w:rPr>
        <w:t xml:space="preserve">who </w:t>
      </w:r>
      <w:r>
        <w:t xml:space="preserve">you are but </w:t>
      </w:r>
      <w:r>
        <w:rPr>
          <w:i/>
          <w:iCs/>
        </w:rPr>
        <w:t>what</w:t>
      </w:r>
      <w:r>
        <w:t xml:space="preserve"> you are</w:t>
      </w:r>
      <w:r w:rsidR="00367DF1">
        <w:t xml:space="preserve"> --</w:t>
      </w:r>
      <w:r>
        <w:t xml:space="preserve"> how an entity scores on speed for change, capacity to harvest knowledge, ability to add value, openness to the outside world, internal transparency and tolerance that encourages innovation, good leadership, creative destruction, ability to partner </w:t>
      </w:r>
      <w:r>
        <w:lastRenderedPageBreak/>
        <w:t>with others, and ability to market itself as a superior “brand.”</w:t>
      </w:r>
      <w:r>
        <w:rPr>
          <w:rStyle w:val="FootnoteReference"/>
        </w:rPr>
        <w:footnoteReference w:id="55"/>
      </w:r>
    </w:p>
    <w:p w:rsidR="00CD0C34" w:rsidRDefault="00CD0C34" w:rsidP="0024063B">
      <w:pPr>
        <w:pStyle w:val="Header"/>
        <w:widowControl w:val="0"/>
        <w:tabs>
          <w:tab w:val="clear" w:pos="4320"/>
          <w:tab w:val="clear" w:pos="8640"/>
        </w:tabs>
        <w:adjustRightInd w:val="0"/>
        <w:snapToGrid w:val="0"/>
        <w:spacing w:after="240"/>
        <w:jc w:val="both"/>
      </w:pPr>
      <w:r>
        <w:t xml:space="preserve">From this globalization perspective, Taiwan is a key player.  Consequently, in the era of globalization, IGOs should include this highly globalized nation so </w:t>
      </w:r>
      <w:smartTag w:uri="urn:schemas-microsoft-com:office:smarttags" w:element="country-region">
        <w:smartTag w:uri="urn:schemas-microsoft-com:office:smarttags" w:element="place">
          <w:r>
            <w:t>Taiwan</w:t>
          </w:r>
        </w:smartTag>
      </w:smartTag>
      <w:r>
        <w:t xml:space="preserve"> can contribute its functional competence to </w:t>
      </w:r>
      <w:r w:rsidR="00367DF1">
        <w:t>global governance</w:t>
      </w:r>
      <w:r>
        <w:t xml:space="preserve">. </w:t>
      </w:r>
      <w:smartTag w:uri="urn:schemas-microsoft-com:office:smarttags" w:element="country-region">
        <w:smartTag w:uri="urn:schemas-microsoft-com:office:smarttags" w:element="place">
          <w:r>
            <w:t>China</w:t>
          </w:r>
        </w:smartTag>
      </w:smartTag>
      <w:r>
        <w:t xml:space="preserve">’s isolation of </w:t>
      </w:r>
      <w:smartTag w:uri="urn:schemas-microsoft-com:office:smarttags" w:element="country-region">
        <w:smartTag w:uri="urn:schemas-microsoft-com:office:smarttags" w:element="place">
          <w:r>
            <w:t>Taiwan</w:t>
          </w:r>
        </w:smartTag>
      </w:smartTag>
      <w:r>
        <w:t xml:space="preserve"> hurts most everyone in this age.</w:t>
      </w:r>
    </w:p>
    <w:p w:rsidR="00CD0C34" w:rsidRDefault="00CD0C34" w:rsidP="0024063B">
      <w:pPr>
        <w:pStyle w:val="Header"/>
        <w:widowControl w:val="0"/>
        <w:tabs>
          <w:tab w:val="clear" w:pos="4320"/>
          <w:tab w:val="clear" w:pos="8640"/>
        </w:tabs>
        <w:adjustRightInd w:val="0"/>
        <w:snapToGrid w:val="0"/>
        <w:spacing w:after="240"/>
        <w:jc w:val="both"/>
      </w:pPr>
      <w:r>
        <w:t>Taiwan is a crucial player in the global supply chain of information technology (IT) products.  Taiwanese firms are the world’s largest supplier of thirteen IT products -- cases, screens, microprocessors, hubs, modems, LAN cards, keyboards, monitors, scanners, motherboards, power suppliers, CD-ROMs, and graphics cards.</w:t>
      </w:r>
      <w:r>
        <w:rPr>
          <w:rStyle w:val="FootnoteReference"/>
        </w:rPr>
        <w:footnoteReference w:id="56"/>
      </w:r>
      <w:r>
        <w:t xml:space="preserve">  World IT markets felt the aftershocks of Taiwan’s 21 September 1999 earthquake which cut power supply to the </w:t>
      </w:r>
      <w:proofErr w:type="spellStart"/>
      <w:r>
        <w:t>Hsinchu</w:t>
      </w:r>
      <w:proofErr w:type="spellEnd"/>
      <w:r>
        <w:t xml:space="preserve"> Science-Based Industrial Park – Taiwan’s “Silicon Valley” – and disrupted the Park’s production and worldwide sales.</w:t>
      </w:r>
      <w:r>
        <w:rPr>
          <w:rStyle w:val="FootnoteReference"/>
        </w:rPr>
        <w:footnoteReference w:id="57"/>
      </w:r>
    </w:p>
    <w:p w:rsidR="00CD0C34" w:rsidRDefault="00CD0C34" w:rsidP="009F61D9">
      <w:pPr>
        <w:pStyle w:val="Header"/>
        <w:widowControl w:val="0"/>
        <w:tabs>
          <w:tab w:val="clear" w:pos="4320"/>
          <w:tab w:val="clear" w:pos="8640"/>
        </w:tabs>
        <w:adjustRightInd w:val="0"/>
        <w:snapToGrid w:val="0"/>
        <w:spacing w:after="240"/>
        <w:jc w:val="both"/>
      </w:pPr>
      <w:r>
        <w:t xml:space="preserve">Although globalization has long been conceptually associated with the intensification of socioeconomic and cultural links across borders, finding a satisfactory measure to </w:t>
      </w:r>
      <w:proofErr w:type="spellStart"/>
      <w:r>
        <w:t>operationalize</w:t>
      </w:r>
      <w:proofErr w:type="spellEnd"/>
      <w:r>
        <w:t xml:space="preserve"> this concept has not been easy.  A globalization index including 62 countries, who make up more than 80% of the world’s trade  is composed of 1</w:t>
      </w:r>
      <w:r w:rsidR="00892B5C">
        <w:t>2</w:t>
      </w:r>
      <w:r>
        <w:t xml:space="preserve"> indicators that measure four major aspects of globalization: (1) </w:t>
      </w:r>
      <w:r>
        <w:rPr>
          <w:u w:val="single"/>
        </w:rPr>
        <w:t>economic integration</w:t>
      </w:r>
      <w:r>
        <w:t>: trade</w:t>
      </w:r>
      <w:r w:rsidR="00892B5C">
        <w:t xml:space="preserve"> and </w:t>
      </w:r>
      <w:r>
        <w:t>foreign direct investment,</w:t>
      </w:r>
      <w:r w:rsidR="00892B5C">
        <w:rPr>
          <w:rStyle w:val="FootnoteReference"/>
        </w:rPr>
        <w:footnoteReference w:id="58"/>
      </w:r>
      <w:r>
        <w:t xml:space="preserve"> (2) </w:t>
      </w:r>
      <w:r>
        <w:rPr>
          <w:u w:val="single"/>
        </w:rPr>
        <w:t>personal contact</w:t>
      </w:r>
      <w:r>
        <w:t xml:space="preserve">: travel, international telephone traffic, and </w:t>
      </w:r>
      <w:r w:rsidR="00892B5C">
        <w:t xml:space="preserve">remittance and personal </w:t>
      </w:r>
      <w:r>
        <w:t xml:space="preserve">transfers, (3) </w:t>
      </w:r>
      <w:r>
        <w:rPr>
          <w:u w:val="single"/>
        </w:rPr>
        <w:t>technology</w:t>
      </w:r>
      <w:r>
        <w:t xml:space="preserve">: number of internet users, internet hosts, and secure servers, and (4) </w:t>
      </w:r>
      <w:r>
        <w:rPr>
          <w:u w:val="single"/>
        </w:rPr>
        <w:t>political engagement</w:t>
      </w:r>
      <w:r>
        <w:t xml:space="preserve">: number of memberships in international organizations, U.N. </w:t>
      </w:r>
      <w:r w:rsidR="00892B5C">
        <w:t>peacekeeping, treaties, and government transfers.</w:t>
      </w:r>
      <w:r>
        <w:rPr>
          <w:rStyle w:val="FootnoteReference"/>
        </w:rPr>
        <w:footnoteReference w:id="59"/>
      </w:r>
    </w:p>
    <w:p w:rsidR="00CD0C34" w:rsidRDefault="00CD0C34" w:rsidP="009F61D9">
      <w:pPr>
        <w:pStyle w:val="Header"/>
        <w:widowControl w:val="0"/>
        <w:tabs>
          <w:tab w:val="clear" w:pos="4320"/>
          <w:tab w:val="clear" w:pos="8640"/>
        </w:tabs>
        <w:adjustRightInd w:val="0"/>
        <w:snapToGrid w:val="0"/>
        <w:spacing w:after="240"/>
        <w:jc w:val="both"/>
      </w:pPr>
      <w:r>
        <w:t>The ten most globalized countries on the 200</w:t>
      </w:r>
      <w:r w:rsidR="0015450C">
        <w:t>6</w:t>
      </w:r>
      <w:r>
        <w:t xml:space="preserve"> Globalization Index were </w:t>
      </w:r>
      <w:r w:rsidR="0015450C">
        <w:t xml:space="preserve">Singapore, </w:t>
      </w:r>
      <w:r>
        <w:t xml:space="preserve">Switzerland, </w:t>
      </w:r>
      <w:r w:rsidR="0015450C">
        <w:t xml:space="preserve">United States, Ireland, Denmark, Canada, Netherlands, Australia, Austria, and </w:t>
      </w:r>
      <w:r>
        <w:t>Sweden.</w:t>
      </w:r>
      <w:r>
        <w:rPr>
          <w:rStyle w:val="FootnoteReference"/>
        </w:rPr>
        <w:footnoteReference w:id="60"/>
      </w:r>
      <w:r>
        <w:t xml:space="preserve">   Taiwan ranked 3</w:t>
      </w:r>
      <w:r w:rsidR="0015450C">
        <w:t>5</w:t>
      </w:r>
      <w:r>
        <w:t xml:space="preserve">th, right after Poland and </w:t>
      </w:r>
      <w:r w:rsidR="0015450C">
        <w:t>Chile</w:t>
      </w:r>
      <w:r>
        <w:t xml:space="preserve">, but ahead of </w:t>
      </w:r>
      <w:r w:rsidR="0015450C">
        <w:t>Uganda and Tunisia (Japan ranks 28</w:t>
      </w:r>
      <w:r w:rsidR="0015450C" w:rsidRPr="0015450C">
        <w:rPr>
          <w:vertAlign w:val="superscript"/>
        </w:rPr>
        <w:t>th</w:t>
      </w:r>
      <w:r w:rsidR="00F8232F">
        <w:rPr>
          <w:vertAlign w:val="superscript"/>
        </w:rPr>
        <w:t xml:space="preserve"> </w:t>
      </w:r>
      <w:r w:rsidR="00F8232F">
        <w:t>and</w:t>
      </w:r>
      <w:r w:rsidR="0015450C">
        <w:t xml:space="preserve"> South Korea ranks 29</w:t>
      </w:r>
      <w:r w:rsidR="0015450C" w:rsidRPr="0015450C">
        <w:rPr>
          <w:vertAlign w:val="superscript"/>
        </w:rPr>
        <w:t>th</w:t>
      </w:r>
      <w:r w:rsidR="0015450C">
        <w:t>)</w:t>
      </w:r>
      <w:r>
        <w:t>.  Taiwan’s ranking results from an incongruity within the various components that make up the index</w:t>
      </w:r>
      <w:r w:rsidR="00F8232F">
        <w:t>: 12</w:t>
      </w:r>
      <w:r w:rsidR="00F8232F" w:rsidRPr="00F8232F">
        <w:rPr>
          <w:vertAlign w:val="superscript"/>
        </w:rPr>
        <w:t>th</w:t>
      </w:r>
      <w:r w:rsidR="00F8232F">
        <w:t xml:space="preserve"> on the economic integration, 18</w:t>
      </w:r>
      <w:r w:rsidR="00F8232F" w:rsidRPr="00F8232F">
        <w:rPr>
          <w:vertAlign w:val="superscript"/>
        </w:rPr>
        <w:t>th</w:t>
      </w:r>
      <w:r w:rsidR="00F8232F">
        <w:t xml:space="preserve"> on </w:t>
      </w:r>
      <w:r>
        <w:t>the technolog</w:t>
      </w:r>
      <w:r w:rsidR="00F8232F">
        <w:t>ical connectivity, 33</w:t>
      </w:r>
      <w:r w:rsidR="00F8232F" w:rsidRPr="00F8232F">
        <w:rPr>
          <w:vertAlign w:val="superscript"/>
        </w:rPr>
        <w:t>rd</w:t>
      </w:r>
      <w:r w:rsidR="00F8232F">
        <w:t xml:space="preserve"> on the personal contact, but 62</w:t>
      </w:r>
      <w:r w:rsidR="00F8232F" w:rsidRPr="00F8232F">
        <w:rPr>
          <w:vertAlign w:val="superscript"/>
        </w:rPr>
        <w:t>nd</w:t>
      </w:r>
      <w:r w:rsidR="00F8232F">
        <w:t xml:space="preserve"> (dead last) on political engagement.</w:t>
      </w:r>
    </w:p>
    <w:p w:rsidR="00CD0C34" w:rsidRDefault="00CD0C34" w:rsidP="0024063B">
      <w:pPr>
        <w:pStyle w:val="Header"/>
        <w:widowControl w:val="0"/>
        <w:tabs>
          <w:tab w:val="clear" w:pos="4320"/>
          <w:tab w:val="clear" w:pos="8640"/>
        </w:tabs>
        <w:adjustRightInd w:val="0"/>
        <w:snapToGrid w:val="0"/>
        <w:spacing w:after="240"/>
        <w:jc w:val="both"/>
      </w:pPr>
      <w:r>
        <w:lastRenderedPageBreak/>
        <w:t xml:space="preserve">Taiwan’s respectable economic integration and technological prowess contrast sharply with its political isolation, a result of PRC pressure and the acquiescing international </w:t>
      </w:r>
      <w:r w:rsidR="00817AAC">
        <w:t>community</w:t>
      </w:r>
      <w:r>
        <w:t xml:space="preserve">.  Commenting on </w:t>
      </w:r>
      <w:smartTag w:uri="urn:schemas-microsoft-com:office:smarttags" w:element="country-region">
        <w:smartTag w:uri="urn:schemas-microsoft-com:office:smarttags" w:element="place">
          <w:r>
            <w:t>Taiwan</w:t>
          </w:r>
        </w:smartTag>
      </w:smartTag>
      <w:r>
        <w:t xml:space="preserve">’s showing on the Globalization Index, a </w:t>
      </w:r>
      <w:smartTag w:uri="urn:schemas-microsoft-com:office:smarttags" w:element="country-region">
        <w:smartTag w:uri="urn:schemas-microsoft-com:office:smarttags" w:element="place">
          <w:r>
            <w:t>Taiwan</w:t>
          </w:r>
        </w:smartTag>
      </w:smartTag>
      <w:r>
        <w:t xml:space="preserve"> newspaper charged that </w:t>
      </w:r>
      <w:smartTag w:uri="urn:schemas-microsoft-com:office:smarttags" w:element="country-region">
        <w:smartTag w:uri="urn:schemas-microsoft-com:office:smarttags" w:element="place">
          <w:r>
            <w:t>China</w:t>
          </w:r>
        </w:smartTag>
      </w:smartTag>
      <w:r>
        <w:t xml:space="preserve">’s relentless diplomatic isolation and economic absorption of </w:t>
      </w:r>
      <w:smartTag w:uri="urn:schemas-microsoft-com:office:smarttags" w:element="country-region">
        <w:smartTag w:uri="urn:schemas-microsoft-com:office:smarttags" w:element="place">
          <w:r>
            <w:t>Taiwan</w:t>
          </w:r>
        </w:smartTag>
      </w:smartTag>
      <w:r>
        <w:t xml:space="preserve"> threaten to undermine </w:t>
      </w:r>
      <w:smartTag w:uri="urn:schemas-microsoft-com:office:smarttags" w:element="country-region">
        <w:smartTag w:uri="urn:schemas-microsoft-com:office:smarttags" w:element="place">
          <w:r>
            <w:t>Taiwan</w:t>
          </w:r>
        </w:smartTag>
      </w:smartTag>
      <w:r>
        <w:t>’s globalization.</w:t>
      </w:r>
      <w:r>
        <w:rPr>
          <w:rStyle w:val="FootnoteReference"/>
        </w:rPr>
        <w:footnoteReference w:id="61"/>
      </w:r>
      <w:r>
        <w:t xml:space="preserve">  In this context, Taiwan’s record in forging close economic and interpersonal interactions with the rest of the world in spite of its political isolation count</w:t>
      </w:r>
      <w:r w:rsidR="00FD1F69">
        <w:t>s</w:t>
      </w:r>
      <w:r>
        <w:t xml:space="preserve"> as a remarkable accomplishment.</w:t>
      </w:r>
    </w:p>
    <w:p w:rsidR="00CD0C34" w:rsidRDefault="00CD0C34" w:rsidP="009F61D9">
      <w:pPr>
        <w:pStyle w:val="Header"/>
        <w:widowControl w:val="0"/>
        <w:tabs>
          <w:tab w:val="clear" w:pos="4320"/>
          <w:tab w:val="clear" w:pos="8640"/>
        </w:tabs>
        <w:adjustRightInd w:val="0"/>
        <w:snapToGrid w:val="0"/>
        <w:spacing w:after="240"/>
        <w:jc w:val="both"/>
      </w:pPr>
      <w:r>
        <w:t>Certain conventional elements that constitute Taiwan as an economic powerhouse – the world’s 17</w:t>
      </w:r>
      <w:r>
        <w:rPr>
          <w:vertAlign w:val="superscript"/>
        </w:rPr>
        <w:t>th</w:t>
      </w:r>
      <w:r>
        <w:t xml:space="preserve"> largest economy, 25</w:t>
      </w:r>
      <w:r>
        <w:rPr>
          <w:vertAlign w:val="superscript"/>
        </w:rPr>
        <w:t>th</w:t>
      </w:r>
      <w:r>
        <w:t xml:space="preserve"> highest GNP per capita, </w:t>
      </w:r>
      <w:r w:rsidR="00E15269">
        <w:t>5</w:t>
      </w:r>
      <w:r w:rsidR="00E15269" w:rsidRPr="00E15269">
        <w:rPr>
          <w:vertAlign w:val="superscript"/>
        </w:rPr>
        <w:t>th</w:t>
      </w:r>
      <w:r w:rsidR="00E15269">
        <w:t xml:space="preserve"> </w:t>
      </w:r>
      <w:r>
        <w:t xml:space="preserve">largest foreign exchange reserves – make clear the importance of Taiwan’s inclusion in such keystone international economic organizations as the IMF and the World Bank.  In addition, </w:t>
      </w:r>
      <w:smartTag w:uri="urn:schemas-microsoft-com:office:smarttags" w:element="country-region">
        <w:smartTag w:uri="urn:schemas-microsoft-com:office:smarttags" w:element="place">
          <w:r>
            <w:t>Taiwan</w:t>
          </w:r>
        </w:smartTag>
      </w:smartTag>
      <w:r>
        <w:t xml:space="preserve"> is a major player in areas that comprise the Globalization Index as one of the world’s major producers of semiconductors and other IT products and as one of the largest foreign direct investors.</w:t>
      </w:r>
    </w:p>
    <w:p w:rsidR="00CD0C34" w:rsidRDefault="00CD0C34" w:rsidP="009F61D9">
      <w:pPr>
        <w:pStyle w:val="Header"/>
        <w:widowControl w:val="0"/>
        <w:tabs>
          <w:tab w:val="clear" w:pos="4320"/>
          <w:tab w:val="clear" w:pos="8640"/>
        </w:tabs>
        <w:adjustRightInd w:val="0"/>
        <w:snapToGrid w:val="0"/>
        <w:spacing w:after="240"/>
        <w:jc w:val="both"/>
      </w:pPr>
      <w:r>
        <w:t xml:space="preserve">Viewed from a functional competence perspective, international organizations in the globalization era – both new-age bodies operating on the basis of functional competence and reinvented conventional bodies that are now more receptive to a reconstructed and renegotiated concept of “sovereignty” – should find ways to include Taiwan not only to fulfill the lofty ideal of universalism but also to enhance the effectiveness of global governance.  Given </w:t>
      </w:r>
      <w:smartTag w:uri="urn:schemas-microsoft-com:office:smarttags" w:element="country-region">
        <w:smartTag w:uri="urn:schemas-microsoft-com:office:smarttags" w:element="place">
          <w:r>
            <w:t>Taiwan</w:t>
          </w:r>
        </w:smartTag>
      </w:smartTag>
      <w:r>
        <w:t>’s weight, it should play a key role in certain IGOs by virtue of the “special interests / chief importance” principle.</w:t>
      </w:r>
    </w:p>
    <w:p w:rsidR="00CD0C34" w:rsidRDefault="00CD0C34" w:rsidP="009F61D9">
      <w:pPr>
        <w:pStyle w:val="Header"/>
        <w:widowControl w:val="0"/>
        <w:tabs>
          <w:tab w:val="clear" w:pos="4320"/>
          <w:tab w:val="clear" w:pos="8640"/>
        </w:tabs>
        <w:adjustRightInd w:val="0"/>
        <w:snapToGrid w:val="0"/>
        <w:spacing w:after="240"/>
        <w:jc w:val="both"/>
      </w:pPr>
      <w:r>
        <w:t xml:space="preserve">Accordingly, Taiwan should reprioritize its IO strategy to mesh with the imperatives of globalization.  While membership in universal political IGOs (e.g., UN) may have the appeal of bestowing collective recognition of the nation’s political aspirations, functional global imperatives suggest that </w:t>
      </w:r>
      <w:smartTag w:uri="urn:schemas-microsoft-com:office:smarttags" w:element="country-region">
        <w:smartTag w:uri="urn:schemas-microsoft-com:office:smarttags" w:element="place">
          <w:r>
            <w:t>Taiwan</w:t>
          </w:r>
        </w:smartTag>
      </w:smartTag>
      <w:r>
        <w:t xml:space="preserve">’s attention should be turned to those IGOs listed in Table 8 and those functional IGOs in which </w:t>
      </w:r>
      <w:smartTag w:uri="urn:schemas-microsoft-com:office:smarttags" w:element="country-region">
        <w:smartTag w:uri="urn:schemas-microsoft-com:office:smarttags" w:element="place">
          <w:r>
            <w:t>Taiwan</w:t>
          </w:r>
        </w:smartTag>
      </w:smartTag>
      <w:r>
        <w:t>’s importance cannot be easily dismissed.  In these cases, the costs of isolating Taiwan are easy to demonstrate.  This can be achieved while instituting a moratorium over the issue of Taiwan’s sovereignty and setting aside cross-Strait differences.</w:t>
      </w:r>
    </w:p>
    <w:p w:rsidR="00CD0C34" w:rsidRDefault="00F5651B" w:rsidP="0024063B">
      <w:pPr>
        <w:pStyle w:val="Header"/>
        <w:widowControl w:val="0"/>
        <w:tabs>
          <w:tab w:val="clear" w:pos="4320"/>
          <w:tab w:val="clear" w:pos="8640"/>
        </w:tabs>
        <w:adjustRightInd w:val="0"/>
        <w:snapToGrid w:val="0"/>
        <w:spacing w:after="240"/>
        <w:jc w:val="both"/>
      </w:pPr>
      <w:r>
        <w:t xml:space="preserve">Indeed, Taiwan’s 2008 UN bid has focused on these bodies, rather than the UN itself.  </w:t>
      </w:r>
    </w:p>
    <w:p w:rsidR="0024063B" w:rsidRDefault="0024063B" w:rsidP="0024063B">
      <w:pPr>
        <w:pStyle w:val="Header"/>
        <w:widowControl w:val="0"/>
        <w:tabs>
          <w:tab w:val="clear" w:pos="4320"/>
          <w:tab w:val="clear" w:pos="8640"/>
        </w:tabs>
        <w:adjustRightInd w:val="0"/>
        <w:snapToGrid w:val="0"/>
        <w:spacing w:after="240"/>
        <w:jc w:val="both"/>
      </w:pPr>
    </w:p>
    <w:p w:rsidR="00CD0C34" w:rsidRDefault="00CD0C34" w:rsidP="009F61D9">
      <w:pPr>
        <w:pStyle w:val="Header"/>
        <w:widowControl w:val="0"/>
        <w:tabs>
          <w:tab w:val="clear" w:pos="4320"/>
          <w:tab w:val="clear" w:pos="8640"/>
        </w:tabs>
        <w:adjustRightInd w:val="0"/>
        <w:snapToGrid w:val="0"/>
        <w:spacing w:after="240"/>
        <w:jc w:val="center"/>
      </w:pPr>
      <w:r>
        <w:t xml:space="preserve">A </w:t>
      </w:r>
      <w:r>
        <w:rPr>
          <w:i/>
          <w:iCs/>
        </w:rPr>
        <w:t>SUI GENERIS</w:t>
      </w:r>
      <w:r>
        <w:t xml:space="preserve"> MODEL OF IGO PARTICIPATION</w:t>
      </w:r>
    </w:p>
    <w:p w:rsidR="00CD0C34" w:rsidRDefault="00CD0C34" w:rsidP="009F61D9">
      <w:pPr>
        <w:pStyle w:val="Header"/>
        <w:widowControl w:val="0"/>
        <w:tabs>
          <w:tab w:val="clear" w:pos="4320"/>
          <w:tab w:val="clear" w:pos="8640"/>
        </w:tabs>
        <w:adjustRightInd w:val="0"/>
        <w:snapToGrid w:val="0"/>
        <w:spacing w:after="240"/>
        <w:jc w:val="both"/>
      </w:pPr>
      <w:r>
        <w:t xml:space="preserve">Given the diametrically opposed viewpoints of Taipei and Beijing over Taiwan’s status, deadlock continues. Due to its clout, the PRC has </w:t>
      </w:r>
      <w:r w:rsidR="00F5651B">
        <w:t xml:space="preserve">been </w:t>
      </w:r>
      <w:r>
        <w:t>successful in establishing diplomatic relations with 1</w:t>
      </w:r>
      <w:r w:rsidR="00F5651B">
        <w:t>7</w:t>
      </w:r>
      <w:r>
        <w:t xml:space="preserve">0 states (and getting them to use words like “take note of,” “understand,” “acknowledge,” “respect,” or “recognize” to express their varying degrees of concurrence with China’s view of Taiwan’s status -- from passively refraining to active endorsement) and in </w:t>
      </w:r>
      <w:r w:rsidR="00BA22E1">
        <w:t xml:space="preserve">pressuring </w:t>
      </w:r>
      <w:r>
        <w:t xml:space="preserve">most IGOs </w:t>
      </w:r>
      <w:r w:rsidR="00BA22E1">
        <w:t xml:space="preserve">to </w:t>
      </w:r>
      <w:r>
        <w:t xml:space="preserve">adhere to Beijing’s </w:t>
      </w:r>
      <w:r w:rsidR="00055B38">
        <w:t>“</w:t>
      </w:r>
      <w:r>
        <w:t>one China</w:t>
      </w:r>
      <w:r w:rsidR="00055B38">
        <w:t>”</w:t>
      </w:r>
      <w:r>
        <w:t xml:space="preserve"> principle.</w:t>
      </w:r>
    </w:p>
    <w:p w:rsidR="00CD0C34" w:rsidRDefault="00BA22E1" w:rsidP="0024063B">
      <w:pPr>
        <w:pStyle w:val="Header"/>
        <w:widowControl w:val="0"/>
        <w:tabs>
          <w:tab w:val="clear" w:pos="4320"/>
          <w:tab w:val="clear" w:pos="8640"/>
        </w:tabs>
        <w:adjustRightInd w:val="0"/>
        <w:snapToGrid w:val="0"/>
        <w:spacing w:after="240"/>
        <w:jc w:val="both"/>
      </w:pPr>
      <w:r>
        <w:t>T</w:t>
      </w:r>
      <w:r w:rsidR="00CD0C34">
        <w:t>he ROC is still recognized by 2</w:t>
      </w:r>
      <w:r>
        <w:t>3</w:t>
      </w:r>
      <w:r w:rsidR="00CD0C34">
        <w:t xml:space="preserve"> states and belongs to </w:t>
      </w:r>
      <w:r>
        <w:t>26</w:t>
      </w:r>
      <w:r w:rsidR="00CD0C34">
        <w:t xml:space="preserve"> IGOs.  </w:t>
      </w:r>
      <w:r>
        <w:t>Furthermore</w:t>
      </w:r>
      <w:r w:rsidR="00CD0C34">
        <w:t xml:space="preserve">, judging from its </w:t>
      </w:r>
      <w:r w:rsidR="00CD0C34">
        <w:lastRenderedPageBreak/>
        <w:t xml:space="preserve">ability to maintain “substantive relations” with over 140 countries, Taiwan is treated as a </w:t>
      </w:r>
      <w:r w:rsidR="00CD0C34">
        <w:rPr>
          <w:i/>
          <w:iCs/>
        </w:rPr>
        <w:t>de facto</w:t>
      </w:r>
      <w:r w:rsidR="00CD0C34">
        <w:t xml:space="preserve"> state.  </w:t>
      </w:r>
      <w:smartTag w:uri="urn:schemas-microsoft-com:office:smarttags" w:element="City">
        <w:smartTag w:uri="urn:schemas-microsoft-com:office:smarttags" w:element="place">
          <w:r w:rsidR="00CD0C34">
            <w:t>Beijing</w:t>
          </w:r>
        </w:smartTag>
      </w:smartTag>
      <w:r w:rsidR="00CD0C34">
        <w:t xml:space="preserve">’s view that </w:t>
      </w:r>
      <w:smartTag w:uri="urn:schemas-microsoft-com:office:smarttags" w:element="country-region">
        <w:smartTag w:uri="urn:schemas-microsoft-com:office:smarttags" w:element="place">
          <w:r w:rsidR="00CD0C34">
            <w:t>Taiwan</w:t>
          </w:r>
        </w:smartTag>
      </w:smartTag>
      <w:r w:rsidR="00CD0C34">
        <w:t xml:space="preserve"> is a part of the PRC and should be represented by </w:t>
      </w:r>
      <w:smartTag w:uri="urn:schemas-microsoft-com:office:smarttags" w:element="City">
        <w:smartTag w:uri="urn:schemas-microsoft-com:office:smarttags" w:element="place">
          <w:r w:rsidR="00CD0C34">
            <w:t>Beijing</w:t>
          </w:r>
        </w:smartTag>
      </w:smartTag>
      <w:r w:rsidR="00CD0C34">
        <w:t xml:space="preserve"> is not universally shared.  Each state and IGO weighs its own interests when deciding on the level and modality of interacting with </w:t>
      </w:r>
      <w:smartTag w:uri="urn:schemas-microsoft-com:office:smarttags" w:element="country-region">
        <w:smartTag w:uri="urn:schemas-microsoft-com:office:smarttags" w:element="place">
          <w:r w:rsidR="00CD0C34">
            <w:t>Taiwan</w:t>
          </w:r>
        </w:smartTag>
      </w:smartTag>
      <w:r w:rsidR="00CD0C34">
        <w:t>.</w:t>
      </w:r>
    </w:p>
    <w:p w:rsidR="00CD0C34" w:rsidRDefault="00CD0C34" w:rsidP="0024063B">
      <w:pPr>
        <w:pStyle w:val="Header"/>
        <w:widowControl w:val="0"/>
        <w:tabs>
          <w:tab w:val="clear" w:pos="4320"/>
          <w:tab w:val="clear" w:pos="8640"/>
        </w:tabs>
        <w:adjustRightInd w:val="0"/>
        <w:snapToGrid w:val="0"/>
        <w:spacing w:after="240"/>
        <w:jc w:val="both"/>
      </w:pPr>
      <w:r>
        <w:t xml:space="preserve">Taiwan is thus a </w:t>
      </w:r>
      <w:r>
        <w:rPr>
          <w:i/>
          <w:iCs/>
        </w:rPr>
        <w:t>sui generis</w:t>
      </w:r>
      <w:r>
        <w:t xml:space="preserve"> case in international law.  A majority of states do not accept that Taiwan is a normal state enjoying privileges of statehood such as diplomatic recognition and IGO membership.  But these same states do not consider </w:t>
      </w:r>
      <w:smartTag w:uri="urn:schemas-microsoft-com:office:smarttags" w:element="country-region">
        <w:smartTag w:uri="urn:schemas-microsoft-com:office:smarttags" w:element="place">
          <w:r>
            <w:t>Taiwan</w:t>
          </w:r>
        </w:smartTag>
      </w:smartTag>
      <w:r>
        <w:t xml:space="preserve"> a territory or dependency under PRC control.  Although they refrain from challenging </w:t>
      </w:r>
      <w:smartTag w:uri="urn:schemas-microsoft-com:office:smarttags" w:element="country-region">
        <w:smartTag w:uri="urn:schemas-microsoft-com:office:smarttags" w:element="place">
          <w:r>
            <w:t>China</w:t>
          </w:r>
        </w:smartTag>
      </w:smartTag>
      <w:r>
        <w:t xml:space="preserve">’s </w:t>
      </w:r>
      <w:r>
        <w:rPr>
          <w:u w:val="single"/>
        </w:rPr>
        <w:t>claim</w:t>
      </w:r>
      <w:r>
        <w:t xml:space="preserve"> of sovereignty, they have developed pragmatic ways for doing business with </w:t>
      </w:r>
      <w:smartTag w:uri="urn:schemas-microsoft-com:office:smarttags" w:element="country-region">
        <w:smartTag w:uri="urn:schemas-microsoft-com:office:smarttags" w:element="place">
          <w:r>
            <w:t>Taiwan</w:t>
          </w:r>
        </w:smartTag>
      </w:smartTag>
      <w:r>
        <w:t xml:space="preserve"> by virtue of the government’s actual control of </w:t>
      </w:r>
      <w:smartTag w:uri="urn:schemas-microsoft-com:office:smarttags" w:element="country-region">
        <w:smartTag w:uri="urn:schemas-microsoft-com:office:smarttags" w:element="place">
          <w:r>
            <w:t>Taiwan</w:t>
          </w:r>
        </w:smartTag>
      </w:smartTag>
      <w:r>
        <w:t xml:space="preserve"> and its importance in the world economy.</w:t>
      </w:r>
    </w:p>
    <w:p w:rsidR="00CD0C34" w:rsidRDefault="00CD0C34" w:rsidP="0024063B">
      <w:pPr>
        <w:pStyle w:val="Header"/>
        <w:widowControl w:val="0"/>
        <w:tabs>
          <w:tab w:val="clear" w:pos="4320"/>
          <w:tab w:val="clear" w:pos="8640"/>
        </w:tabs>
        <w:adjustRightInd w:val="0"/>
        <w:snapToGrid w:val="0"/>
        <w:spacing w:after="240"/>
        <w:jc w:val="both"/>
      </w:pPr>
      <w:r>
        <w:t xml:space="preserve">This unique status has been gradually acknowledged.  The CIA’s authoritative </w:t>
      </w:r>
      <w:r>
        <w:rPr>
          <w:i/>
          <w:iCs/>
        </w:rPr>
        <w:t xml:space="preserve">World </w:t>
      </w:r>
      <w:proofErr w:type="spellStart"/>
      <w:r>
        <w:rPr>
          <w:i/>
          <w:iCs/>
        </w:rPr>
        <w:t>Factbook</w:t>
      </w:r>
      <w:proofErr w:type="spellEnd"/>
      <w:r w:rsidR="00BA22E1">
        <w:rPr>
          <w:i/>
          <w:iCs/>
        </w:rPr>
        <w:t xml:space="preserve"> 2001</w:t>
      </w:r>
      <w:r>
        <w:t xml:space="preserve"> recognizes 268 “separate geographic entities,” of which 192 are “independent states” and 63 are “dependencies and areas of special sovereignty.” Taiwan is the only entity in a category called “other”</w:t>
      </w:r>
      <w:r w:rsidR="00055B38">
        <w:t xml:space="preserve"> </w:t>
      </w:r>
      <w:r w:rsidR="008733BD">
        <w:t>(see Table 9).</w:t>
      </w:r>
      <w:r>
        <w:t xml:space="preserve"> This publication, widely used by the U.S. government, considers Taiwan neither an independent state nor a territory or dependency; it sees Taiwan as a </w:t>
      </w:r>
      <w:r>
        <w:rPr>
          <w:i/>
          <w:iCs/>
        </w:rPr>
        <w:t>sui generis</w:t>
      </w:r>
      <w:r>
        <w:t xml:space="preserve"> entity, which conventional international legal concepts fail to capture.</w:t>
      </w:r>
    </w:p>
    <w:p w:rsidR="00CD0C34" w:rsidRDefault="008733BD" w:rsidP="009F61D9">
      <w:pPr>
        <w:pStyle w:val="Header"/>
        <w:widowControl w:val="0"/>
        <w:tabs>
          <w:tab w:val="clear" w:pos="4320"/>
          <w:tab w:val="clear" w:pos="8640"/>
        </w:tabs>
        <w:adjustRightInd w:val="0"/>
        <w:snapToGrid w:val="0"/>
        <w:spacing w:after="240"/>
        <w:jc w:val="center"/>
      </w:pPr>
      <w:r>
        <w:t>(Table 9 about here)</w:t>
      </w:r>
    </w:p>
    <w:p w:rsidR="00CD0C34" w:rsidRDefault="00CD0C34" w:rsidP="0024063B">
      <w:pPr>
        <w:pStyle w:val="Header"/>
        <w:widowControl w:val="0"/>
        <w:tabs>
          <w:tab w:val="clear" w:pos="4320"/>
          <w:tab w:val="clear" w:pos="8640"/>
        </w:tabs>
        <w:adjustRightInd w:val="0"/>
        <w:snapToGrid w:val="0"/>
        <w:spacing w:after="240"/>
        <w:jc w:val="both"/>
      </w:pPr>
      <w:r>
        <w:t>This is a realistic reading of the actual situation and holds potential for constructing an unprecedented yet feasible model for Taiwan’s participation in IGOs.  All parties bear the high cost arising from Taiwan’s international isolation</w:t>
      </w:r>
      <w:r w:rsidR="008733BD">
        <w:t xml:space="preserve">: </w:t>
      </w:r>
      <w:r>
        <w:t>Taiwan, because of its prolonged exclusion and humiliation</w:t>
      </w:r>
      <w:r w:rsidR="008733BD">
        <w:t>;</w:t>
      </w:r>
      <w:r>
        <w:t xml:space="preserve"> China, because of the energy and expense it spends on blocking Taiwan</w:t>
      </w:r>
      <w:r w:rsidR="009071D8">
        <w:t xml:space="preserve"> (which also </w:t>
      </w:r>
      <w:r>
        <w:t>caus</w:t>
      </w:r>
      <w:r w:rsidR="009071D8">
        <w:t>es</w:t>
      </w:r>
      <w:r>
        <w:t xml:space="preserve"> Taiwan people’s backlash against China’s unification overture)</w:t>
      </w:r>
      <w:r w:rsidR="008733BD">
        <w:t>; and</w:t>
      </w:r>
      <w:r>
        <w:t xml:space="preserve"> the international community, because of its inability to devise a way to accept Taiwan and benefit from its contribution.  </w:t>
      </w:r>
    </w:p>
    <w:p w:rsidR="00CD0C34" w:rsidRDefault="00CD0C34" w:rsidP="0024063B">
      <w:pPr>
        <w:pStyle w:val="Header"/>
        <w:widowControl w:val="0"/>
        <w:tabs>
          <w:tab w:val="clear" w:pos="4320"/>
          <w:tab w:val="clear" w:pos="8640"/>
        </w:tabs>
        <w:adjustRightInd w:val="0"/>
        <w:snapToGrid w:val="0"/>
        <w:spacing w:after="240"/>
        <w:jc w:val="both"/>
      </w:pPr>
      <w:r>
        <w:t>The main cause for this collective inferior outcome is Beijing’s notion of sovereignty</w:t>
      </w:r>
      <w:r w:rsidR="009071D8">
        <w:t xml:space="preserve">, which is </w:t>
      </w:r>
      <w:r>
        <w:t xml:space="preserve">at odds with the norms and the needs of the era of globalization.  </w:t>
      </w:r>
      <w:smartTag w:uri="urn:schemas-microsoft-com:office:smarttags" w:element="country-region">
        <w:smartTag w:uri="urn:schemas-microsoft-com:office:smarttags" w:element="place">
          <w:r>
            <w:t>China</w:t>
          </w:r>
        </w:smartTag>
      </w:smartTag>
      <w:r>
        <w:t xml:space="preserve"> treats humanitarian intervention as at odds with its stance of non-interference in internal affairs.  On </w:t>
      </w:r>
      <w:smartTag w:uri="urn:schemas-microsoft-com:office:smarttags" w:element="country-region">
        <w:smartTag w:uri="urn:schemas-microsoft-com:office:smarttags" w:element="place">
          <w:r>
            <w:t>Taiwan</w:t>
          </w:r>
        </w:smartTag>
      </w:smartTag>
      <w:r>
        <w:t xml:space="preserve">’s participation in IGOs, </w:t>
      </w:r>
      <w:smartTag w:uri="urn:schemas-microsoft-com:office:smarttags" w:element="country-region">
        <w:smartTag w:uri="urn:schemas-microsoft-com:office:smarttags" w:element="place">
          <w:r>
            <w:t>China</w:t>
          </w:r>
        </w:smartTag>
      </w:smartTag>
      <w:r>
        <w:t xml:space="preserve"> again places its concern (real or imagined) for sovereignty and territorial integrity above the needs of </w:t>
      </w:r>
      <w:smartTag w:uri="urn:schemas-microsoft-com:office:smarttags" w:element="country-region">
        <w:smartTag w:uri="urn:schemas-microsoft-com:office:smarttags" w:element="place">
          <w:r>
            <w:t>Taiwan</w:t>
          </w:r>
        </w:smartTag>
      </w:smartTag>
      <w:r>
        <w:t>’s people and the benefits that the international community can derive from such a player.</w:t>
      </w:r>
    </w:p>
    <w:p w:rsidR="00CD0C34" w:rsidRDefault="00CD0C34" w:rsidP="0024063B">
      <w:pPr>
        <w:pStyle w:val="Header"/>
        <w:widowControl w:val="0"/>
        <w:tabs>
          <w:tab w:val="clear" w:pos="4320"/>
          <w:tab w:val="clear" w:pos="8640"/>
        </w:tabs>
        <w:adjustRightInd w:val="0"/>
        <w:snapToGrid w:val="0"/>
        <w:spacing w:after="240"/>
        <w:jc w:val="both"/>
      </w:pPr>
      <w:r>
        <w:t xml:space="preserve">The ROC </w:t>
      </w:r>
      <w:r w:rsidR="00DB438D">
        <w:t>argues</w:t>
      </w:r>
      <w:r>
        <w:t xml:space="preserve"> that IGO participation is essential for its security</w:t>
      </w:r>
      <w:r w:rsidR="008733BD">
        <w:t>,</w:t>
      </w:r>
      <w:r>
        <w:t xml:space="preserve"> interests</w:t>
      </w:r>
      <w:r w:rsidR="008733BD">
        <w:t>, and dignity</w:t>
      </w:r>
      <w:r>
        <w:t>.  The PRC a</w:t>
      </w:r>
      <w:r w:rsidR="00DB438D">
        <w:t>sserts</w:t>
      </w:r>
      <w:r>
        <w:t xml:space="preserve"> that its opposition to </w:t>
      </w:r>
      <w:smartTag w:uri="urn:schemas-microsoft-com:office:smarttags" w:element="country-region">
        <w:smartTag w:uri="urn:schemas-microsoft-com:office:smarttags" w:element="place">
          <w:r>
            <w:t>Taiwan</w:t>
          </w:r>
        </w:smartTag>
      </w:smartTag>
      <w:r>
        <w:t xml:space="preserve">’s IGO endeavors is required to safeguard </w:t>
      </w:r>
      <w:smartTag w:uri="urn:schemas-microsoft-com:office:smarttags" w:element="country-region">
        <w:smartTag w:uri="urn:schemas-microsoft-com:office:smarttags" w:element="place">
          <w:r>
            <w:t>China</w:t>
          </w:r>
        </w:smartTag>
      </w:smartTag>
      <w:r>
        <w:t xml:space="preserve">’s sovereignty.  Given the conflicting positions of </w:t>
      </w:r>
      <w:smartTag w:uri="urn:schemas-microsoft-com:office:smarttags" w:element="City">
        <w:smartTag w:uri="urn:schemas-microsoft-com:office:smarttags" w:element="place">
          <w:r>
            <w:t>Taipei</w:t>
          </w:r>
        </w:smartTag>
      </w:smartTag>
      <w:r>
        <w:t xml:space="preserve"> and </w:t>
      </w:r>
      <w:smartTag w:uri="urn:schemas-microsoft-com:office:smarttags" w:element="place">
        <w:smartTag w:uri="urn:schemas-microsoft-com:office:smarttags" w:element="City">
          <w:r>
            <w:t>Beijing</w:t>
          </w:r>
        </w:smartTag>
        <w:r>
          <w:t xml:space="preserve">, </w:t>
        </w:r>
        <w:smartTag w:uri="urn:schemas-microsoft-com:office:smarttags" w:element="country-region">
          <w:r>
            <w:t>Taiwan</w:t>
          </w:r>
        </w:smartTag>
      </w:smartTag>
      <w:r>
        <w:t>’s IGO participation seems an irreconcilable zero-sum game.</w:t>
      </w:r>
    </w:p>
    <w:p w:rsidR="00DB438D" w:rsidRDefault="00CD0C34" w:rsidP="0024063B">
      <w:pPr>
        <w:pStyle w:val="Header"/>
        <w:widowControl w:val="0"/>
        <w:tabs>
          <w:tab w:val="clear" w:pos="4320"/>
          <w:tab w:val="clear" w:pos="8640"/>
        </w:tabs>
        <w:adjustRightInd w:val="0"/>
        <w:snapToGrid w:val="0"/>
        <w:spacing w:after="240"/>
        <w:jc w:val="both"/>
      </w:pPr>
      <w:r>
        <w:t>However, by differentiating the various parties’ “first principles” and ranking their preferences, this game (Taiwan’s IGO participation) could be transformed into a win-win game.</w:t>
      </w:r>
    </w:p>
    <w:p w:rsidR="00CD0C34" w:rsidRDefault="00CD0C34" w:rsidP="0024063B">
      <w:pPr>
        <w:pStyle w:val="Header"/>
        <w:widowControl w:val="0"/>
        <w:tabs>
          <w:tab w:val="clear" w:pos="4320"/>
          <w:tab w:val="clear" w:pos="8640"/>
        </w:tabs>
        <w:adjustRightInd w:val="0"/>
        <w:snapToGrid w:val="0"/>
        <w:spacing w:after="240"/>
        <w:jc w:val="both"/>
      </w:pPr>
      <w:r>
        <w:t xml:space="preserve">For the ROC, participation is preferable to exclusion.  </w:t>
      </w:r>
      <w:r w:rsidR="005A1BF6">
        <w:t>Furthermore</w:t>
      </w:r>
      <w:r>
        <w:t xml:space="preserve">, participation in a capacity with full trappings of statehood (e.g., joining under the name “Republic of China” or another formula that indicates that Taiwan is not subordinated under China) is preferable to participation in a capacity that falls short of statehood and / or implies subordination to the PRC (e.g., joining </w:t>
      </w:r>
      <w:r>
        <w:lastRenderedPageBreak/>
        <w:t>with names like “Chinese Taipei,” “Taipei, China,” etc.).</w:t>
      </w:r>
    </w:p>
    <w:p w:rsidR="00CD0C34" w:rsidRDefault="00CD0C34" w:rsidP="0024063B">
      <w:pPr>
        <w:pStyle w:val="Header"/>
        <w:widowControl w:val="0"/>
        <w:tabs>
          <w:tab w:val="clear" w:pos="4320"/>
          <w:tab w:val="clear" w:pos="8640"/>
        </w:tabs>
        <w:adjustRightInd w:val="0"/>
        <w:snapToGrid w:val="0"/>
        <w:spacing w:after="240"/>
        <w:jc w:val="both"/>
      </w:pPr>
      <w:r>
        <w:t>For the PRC, exclusion (of Taiwan) is better than (allowing its) participation.  If (allowing) participation is inevitable, then imposing a name like “Chinese Taipei” or “</w:t>
      </w:r>
      <w:smartTag w:uri="urn:schemas-microsoft-com:office:smarttags" w:element="place">
        <w:smartTag w:uri="urn:schemas-microsoft-com:office:smarttags" w:element="City">
          <w:r>
            <w:t>Taipei</w:t>
          </w:r>
        </w:smartTag>
        <w:r>
          <w:t xml:space="preserve">, </w:t>
        </w:r>
        <w:smartTag w:uri="urn:schemas-microsoft-com:office:smarttags" w:element="country-region">
          <w:r>
            <w:t>China</w:t>
          </w:r>
        </w:smartTag>
      </w:smartTag>
      <w:r>
        <w:t xml:space="preserve">” is better than allowing </w:t>
      </w:r>
      <w:smartTag w:uri="urn:schemas-microsoft-com:office:smarttags" w:element="country-region">
        <w:smartTag w:uri="urn:schemas-microsoft-com:office:smarttags" w:element="place">
          <w:r>
            <w:t>Taiwan</w:t>
          </w:r>
        </w:smartTag>
      </w:smartTag>
      <w:r>
        <w:t xml:space="preserve"> to join as the “ROC” or “</w:t>
      </w:r>
      <w:smartTag w:uri="urn:schemas-microsoft-com:office:smarttags" w:element="country-region">
        <w:smartTag w:uri="urn:schemas-microsoft-com:office:smarttags" w:element="place">
          <w:r>
            <w:t>Taiwan</w:t>
          </w:r>
        </w:smartTag>
      </w:smartTag>
      <w:r>
        <w:t>.”</w:t>
      </w:r>
    </w:p>
    <w:p w:rsidR="00CD0C34" w:rsidRDefault="00CD0C34" w:rsidP="0024063B">
      <w:pPr>
        <w:pStyle w:val="Header"/>
        <w:widowControl w:val="0"/>
        <w:tabs>
          <w:tab w:val="clear" w:pos="4320"/>
          <w:tab w:val="clear" w:pos="8640"/>
        </w:tabs>
        <w:adjustRightInd w:val="0"/>
        <w:snapToGrid w:val="0"/>
        <w:spacing w:after="240"/>
        <w:jc w:val="both"/>
      </w:pPr>
      <w:r>
        <w:t xml:space="preserve">For the international community, admitting Taiwan in a formula that is acceptable to all the major players (including the PRC) is better than excluding Taiwan, because the former option rewards the IGOs with both Taiwan’s contribution and China’s blessing, whereas the latter option gains only China’s satisfaction but not Taiwan’s participation.  Allowing </w:t>
      </w:r>
      <w:smartTag w:uri="urn:schemas-microsoft-com:office:smarttags" w:element="country-region">
        <w:smartTag w:uri="urn:schemas-microsoft-com:office:smarttags" w:element="place">
          <w:r>
            <w:t>Taiwan</w:t>
          </w:r>
        </w:smartTag>
      </w:smartTag>
      <w:r>
        <w:t xml:space="preserve"> to join in a sovereign capacity is the least preferred option since the cost of </w:t>
      </w:r>
      <w:smartTag w:uri="urn:schemas-microsoft-com:office:smarttags" w:element="country-region">
        <w:smartTag w:uri="urn:schemas-microsoft-com:office:smarttags" w:element="place">
          <w:r>
            <w:t>China</w:t>
          </w:r>
        </w:smartTag>
      </w:smartTag>
      <w:r>
        <w:t xml:space="preserve">’s </w:t>
      </w:r>
      <w:r w:rsidR="005A1BF6">
        <w:t xml:space="preserve">fury </w:t>
      </w:r>
      <w:r>
        <w:t xml:space="preserve">exceeds the benefit of </w:t>
      </w:r>
      <w:smartTag w:uri="urn:schemas-microsoft-com:office:smarttags" w:element="country-region">
        <w:smartTag w:uri="urn:schemas-microsoft-com:office:smarttags" w:element="place">
          <w:r>
            <w:t>Taiwan</w:t>
          </w:r>
        </w:smartTag>
      </w:smartTag>
      <w:r>
        <w:t>’s contribution.</w:t>
      </w:r>
    </w:p>
    <w:p w:rsidR="00CD0C34" w:rsidRDefault="00CD0C34" w:rsidP="0024063B">
      <w:pPr>
        <w:pStyle w:val="Header"/>
        <w:widowControl w:val="0"/>
        <w:tabs>
          <w:tab w:val="clear" w:pos="4320"/>
          <w:tab w:val="clear" w:pos="8640"/>
        </w:tabs>
        <w:adjustRightInd w:val="0"/>
        <w:snapToGrid w:val="0"/>
        <w:spacing w:after="240"/>
        <w:jc w:val="both"/>
      </w:pPr>
      <w:r>
        <w:t xml:space="preserve">The following rank orders of each player’s preferences </w:t>
      </w:r>
      <w:r w:rsidR="00504D78">
        <w:t xml:space="preserve">thus </w:t>
      </w:r>
      <w:r w:rsidR="005A1BF6">
        <w:t>emerge</w:t>
      </w:r>
      <w:r>
        <w:t xml:space="preserve">.  S = </w:t>
      </w:r>
      <w:smartTag w:uri="urn:schemas-microsoft-com:office:smarttags" w:element="country-region">
        <w:smartTag w:uri="urn:schemas-microsoft-com:office:smarttags" w:element="place">
          <w:r>
            <w:t>Taiwan</w:t>
          </w:r>
        </w:smartTag>
      </w:smartTag>
      <w:r>
        <w:t xml:space="preserve"> joins as a sovereign state; O = </w:t>
      </w:r>
      <w:smartTag w:uri="urn:schemas-microsoft-com:office:smarttags" w:element="country-region">
        <w:smartTag w:uri="urn:schemas-microsoft-com:office:smarttags" w:element="place">
          <w:r>
            <w:t>Taiwan</w:t>
          </w:r>
        </w:smartTag>
      </w:smartTag>
      <w:r>
        <w:t xml:space="preserve"> joins as an “other” (i.e., a </w:t>
      </w:r>
      <w:r>
        <w:rPr>
          <w:i/>
          <w:iCs/>
        </w:rPr>
        <w:t>sui generis</w:t>
      </w:r>
      <w:r>
        <w:t xml:space="preserve"> capacity); E = </w:t>
      </w:r>
      <w:smartTag w:uri="urn:schemas-microsoft-com:office:smarttags" w:element="country-region">
        <w:smartTag w:uri="urn:schemas-microsoft-com:office:smarttags" w:element="place">
          <w:r>
            <w:t>Taiwan</w:t>
          </w:r>
        </w:smartTag>
      </w:smartTag>
      <w:r>
        <w:t xml:space="preserve"> is excluded.</w:t>
      </w:r>
    </w:p>
    <w:p w:rsidR="00CD0C34" w:rsidRDefault="00CD0C34" w:rsidP="009F61D9">
      <w:pPr>
        <w:pStyle w:val="Header"/>
        <w:widowControl w:val="0"/>
        <w:tabs>
          <w:tab w:val="clear" w:pos="4320"/>
          <w:tab w:val="clear" w:pos="8640"/>
        </w:tabs>
        <w:adjustRightInd w:val="0"/>
        <w:snapToGrid w:val="0"/>
        <w:spacing w:after="240"/>
        <w:ind w:firstLine="720"/>
        <w:jc w:val="both"/>
      </w:pPr>
      <w:r>
        <w:t xml:space="preserve">For the ROC: </w:t>
      </w:r>
      <w:r w:rsidR="005A1BF6">
        <w:tab/>
      </w:r>
      <w:r>
        <w:t>S &gt; O &gt; E</w:t>
      </w:r>
    </w:p>
    <w:p w:rsidR="00CD0C34" w:rsidRDefault="00CD0C34" w:rsidP="009F61D9">
      <w:pPr>
        <w:pStyle w:val="Header"/>
        <w:widowControl w:val="0"/>
        <w:tabs>
          <w:tab w:val="clear" w:pos="4320"/>
          <w:tab w:val="clear" w:pos="8640"/>
        </w:tabs>
        <w:adjustRightInd w:val="0"/>
        <w:snapToGrid w:val="0"/>
        <w:spacing w:after="240"/>
        <w:ind w:firstLine="720"/>
        <w:jc w:val="both"/>
      </w:pPr>
      <w:r>
        <w:t xml:space="preserve">For the PRC: </w:t>
      </w:r>
      <w:r w:rsidR="005A1BF6">
        <w:tab/>
      </w:r>
      <w:r>
        <w:t>E &gt; O &gt; S</w:t>
      </w:r>
    </w:p>
    <w:p w:rsidR="00CD0C34" w:rsidRDefault="00CD0C34" w:rsidP="009F61D9">
      <w:pPr>
        <w:pStyle w:val="Header"/>
        <w:widowControl w:val="0"/>
        <w:tabs>
          <w:tab w:val="clear" w:pos="4320"/>
          <w:tab w:val="clear" w:pos="8640"/>
        </w:tabs>
        <w:adjustRightInd w:val="0"/>
        <w:snapToGrid w:val="0"/>
        <w:spacing w:after="240"/>
        <w:ind w:firstLine="720"/>
        <w:jc w:val="both"/>
      </w:pPr>
      <w:r>
        <w:t xml:space="preserve">For IGOs: </w:t>
      </w:r>
      <w:r w:rsidR="005A1BF6">
        <w:tab/>
      </w:r>
      <w:r>
        <w:t>O &gt; E &gt; S</w:t>
      </w:r>
    </w:p>
    <w:p w:rsidR="00CD0C34" w:rsidRDefault="00CD0C34" w:rsidP="0024063B">
      <w:pPr>
        <w:pStyle w:val="Header"/>
        <w:widowControl w:val="0"/>
        <w:tabs>
          <w:tab w:val="clear" w:pos="4320"/>
          <w:tab w:val="clear" w:pos="8640"/>
        </w:tabs>
        <w:adjustRightInd w:val="0"/>
        <w:snapToGrid w:val="0"/>
        <w:spacing w:after="240"/>
        <w:jc w:val="both"/>
      </w:pPr>
      <w:r>
        <w:t xml:space="preserve">Even though the above rank orders are in ordinal scale (e.g., O is higher than E, but how much higher is unknown), the case can still be proved by assigning a score of three (3) to the first-place choice, two (2) to the second-place choice, and one (1) to the third-place choice.  By this simple modeling, O (admitting Taiwan in a </w:t>
      </w:r>
      <w:r>
        <w:rPr>
          <w:i/>
          <w:iCs/>
        </w:rPr>
        <w:t>sui generis</w:t>
      </w:r>
      <w:r>
        <w:t xml:space="preserve"> capacity) emerges as the overall superior choice (with 7 points); E (excluding Taiwan) is the second best overall choice (with 6 points), and S (admitting Taiwan as a sovereign state) is the worst overall choice (with 5 points).</w:t>
      </w:r>
      <w:r>
        <w:rPr>
          <w:rStyle w:val="FootnoteReference"/>
        </w:rPr>
        <w:footnoteReference w:id="62"/>
      </w:r>
    </w:p>
    <w:p w:rsidR="00CD0C34" w:rsidRDefault="00CD0C34" w:rsidP="0024063B">
      <w:pPr>
        <w:pStyle w:val="Header"/>
        <w:widowControl w:val="0"/>
        <w:tabs>
          <w:tab w:val="clear" w:pos="4320"/>
          <w:tab w:val="clear" w:pos="8640"/>
        </w:tabs>
        <w:adjustRightInd w:val="0"/>
        <w:snapToGrid w:val="0"/>
        <w:spacing w:after="240"/>
        <w:jc w:val="both"/>
      </w:pPr>
      <w:r>
        <w:t xml:space="preserve">In other words, O is the second-best choice for both the ROC and the PRC and the best choice for the IGOs.  Neither the ROC nor the PRC can get their best choice, since their respective first choices are zero-sum.  Compromise and ingenuity are thus needed.  It behooves all the major actors to find a way to include </w:t>
      </w:r>
      <w:smartTag w:uri="urn:schemas-microsoft-com:office:smarttags" w:element="country-region">
        <w:smartTag w:uri="urn:schemas-microsoft-com:office:smarttags" w:element="place">
          <w:r>
            <w:t>Taiwan</w:t>
          </w:r>
        </w:smartTag>
      </w:smartTag>
      <w:r>
        <w:t xml:space="preserve"> while accommodating everybody’s core interests: security for </w:t>
      </w:r>
      <w:smartTag w:uri="urn:schemas-microsoft-com:office:smarttags" w:element="country-region">
        <w:smartTag w:uri="urn:schemas-microsoft-com:office:smarttags" w:element="place">
          <w:r>
            <w:t>Taiwan</w:t>
          </w:r>
        </w:smartTag>
      </w:smartTag>
      <w:r>
        <w:t xml:space="preserve">, sovereignty for </w:t>
      </w:r>
      <w:smartTag w:uri="urn:schemas-microsoft-com:office:smarttags" w:element="country-region">
        <w:smartTag w:uri="urn:schemas-microsoft-com:office:smarttags" w:element="place">
          <w:r>
            <w:t>China</w:t>
          </w:r>
        </w:smartTag>
      </w:smartTag>
      <w:r>
        <w:t>, and universality for the IGOs.</w:t>
      </w:r>
    </w:p>
    <w:p w:rsidR="00CD0C34" w:rsidRDefault="00CD0C34" w:rsidP="0024063B">
      <w:pPr>
        <w:pStyle w:val="Header"/>
        <w:widowControl w:val="0"/>
        <w:tabs>
          <w:tab w:val="clear" w:pos="4320"/>
          <w:tab w:val="clear" w:pos="8640"/>
        </w:tabs>
        <w:adjustRightInd w:val="0"/>
        <w:snapToGrid w:val="0"/>
        <w:spacing w:after="240"/>
        <w:jc w:val="both"/>
      </w:pPr>
      <w:r>
        <w:t xml:space="preserve">Exactly what this O capacity is remains to be worked out and requires a mindset completely different from the kind which has brought hostile confrontations.  </w:t>
      </w:r>
      <w:r w:rsidR="00504D78">
        <w:t xml:space="preserve">I propose the </w:t>
      </w:r>
      <w:r>
        <w:t xml:space="preserve">following elements </w:t>
      </w:r>
      <w:r w:rsidR="00504D78">
        <w:t xml:space="preserve">to </w:t>
      </w:r>
      <w:r>
        <w:t xml:space="preserve">form the contours of a </w:t>
      </w:r>
      <w:r>
        <w:rPr>
          <w:i/>
          <w:iCs/>
        </w:rPr>
        <w:t>sui generis</w:t>
      </w:r>
      <w:r>
        <w:t xml:space="preserve"> model for Taiwan’s membership in IGOs.</w:t>
      </w:r>
    </w:p>
    <w:p w:rsidR="00CD0C34" w:rsidRDefault="00CD0C34" w:rsidP="009F61D9">
      <w:pPr>
        <w:pStyle w:val="Header"/>
        <w:widowControl w:val="0"/>
        <w:numPr>
          <w:ilvl w:val="0"/>
          <w:numId w:val="5"/>
        </w:numPr>
        <w:tabs>
          <w:tab w:val="clear" w:pos="4320"/>
          <w:tab w:val="clear" w:pos="8640"/>
        </w:tabs>
        <w:adjustRightInd w:val="0"/>
        <w:snapToGrid w:val="0"/>
        <w:spacing w:after="240"/>
        <w:jc w:val="both"/>
      </w:pPr>
      <w:r>
        <w:rPr>
          <w:i/>
          <w:iCs/>
        </w:rPr>
        <w:t xml:space="preserve">Decoupling the </w:t>
      </w:r>
      <w:smartTag w:uri="urn:schemas-microsoft-com:office:smarttags" w:element="PersonName">
        <w:r>
          <w:rPr>
            <w:i/>
            <w:iCs/>
          </w:rPr>
          <w:t>issues</w:t>
        </w:r>
      </w:smartTag>
      <w:r>
        <w:rPr>
          <w:i/>
          <w:iCs/>
        </w:rPr>
        <w:t xml:space="preserve"> of </w:t>
      </w:r>
      <w:smartTag w:uri="urn:schemas-microsoft-com:office:smarttags" w:element="country-region">
        <w:smartTag w:uri="urn:schemas-microsoft-com:office:smarttags" w:element="place">
          <w:r>
            <w:rPr>
              <w:i/>
              <w:iCs/>
            </w:rPr>
            <w:t>Taiwan</w:t>
          </w:r>
        </w:smartTag>
      </w:smartTag>
      <w:r>
        <w:rPr>
          <w:i/>
          <w:iCs/>
        </w:rPr>
        <w:t>’s IGO membership and diplomatic recognition</w:t>
      </w:r>
      <w:r>
        <w:t>.</w:t>
      </w:r>
    </w:p>
    <w:p w:rsidR="00CD0C34" w:rsidRDefault="00CD0C34" w:rsidP="0024063B">
      <w:pPr>
        <w:pStyle w:val="Header"/>
        <w:widowControl w:val="0"/>
        <w:tabs>
          <w:tab w:val="clear" w:pos="4320"/>
          <w:tab w:val="clear" w:pos="8640"/>
        </w:tabs>
        <w:adjustRightInd w:val="0"/>
        <w:snapToGrid w:val="0"/>
        <w:spacing w:after="240"/>
        <w:jc w:val="both"/>
      </w:pPr>
      <w:r>
        <w:lastRenderedPageBreak/>
        <w:t xml:space="preserve">Under this principle, member states are not obligated to individually recognize Taiwan as a result of Taiwan’s entry into any IGO (although they are not prevented from doing so, either).  They only judge whether </w:t>
      </w:r>
      <w:smartTag w:uri="urn:schemas-microsoft-com:office:smarttags" w:element="country-region">
        <w:smartTag w:uri="urn:schemas-microsoft-com:office:smarttags" w:element="place">
          <w:r>
            <w:t>Taiwan</w:t>
          </w:r>
        </w:smartTag>
      </w:smartTag>
      <w:r>
        <w:t xml:space="preserve">’s intrinsic </w:t>
      </w:r>
      <w:r w:rsidR="00672014">
        <w:t>value</w:t>
      </w:r>
      <w:r>
        <w:t xml:space="preserve"> serve the organization’s </w:t>
      </w:r>
      <w:r w:rsidR="00672014">
        <w:t>interests</w:t>
      </w:r>
      <w:r>
        <w:t xml:space="preserve">.  This condition can alleviate </w:t>
      </w:r>
      <w:smartTag w:uri="urn:schemas-microsoft-com:office:smarttags" w:element="country-region">
        <w:smartTag w:uri="urn:schemas-microsoft-com:office:smarttags" w:element="place">
          <w:r>
            <w:t>China</w:t>
          </w:r>
        </w:smartTag>
      </w:smartTag>
      <w:r>
        <w:t xml:space="preserve">’s fear that IGO membership for </w:t>
      </w:r>
      <w:smartTag w:uri="urn:schemas-microsoft-com:office:smarttags" w:element="country-region">
        <w:smartTag w:uri="urn:schemas-microsoft-com:office:smarttags" w:element="place">
          <w:r>
            <w:t>Taiwan</w:t>
          </w:r>
        </w:smartTag>
      </w:smartTag>
      <w:r>
        <w:t xml:space="preserve"> may imply collective international recognition of </w:t>
      </w:r>
      <w:smartTag w:uri="urn:schemas-microsoft-com:office:smarttags" w:element="country-region">
        <w:smartTag w:uri="urn:schemas-microsoft-com:office:smarttags" w:element="place">
          <w:r>
            <w:t>Taiwan</w:t>
          </w:r>
        </w:smartTag>
      </w:smartTag>
      <w:r>
        <w:t xml:space="preserve">, and hence constitute a challenge to </w:t>
      </w:r>
      <w:smartTag w:uri="urn:schemas-microsoft-com:office:smarttags" w:element="country-region">
        <w:smartTag w:uri="urn:schemas-microsoft-com:office:smarttags" w:element="place">
          <w:r>
            <w:t>China</w:t>
          </w:r>
        </w:smartTag>
      </w:smartTag>
      <w:r>
        <w:t xml:space="preserve">’s sovereignty claim.  Another advantage of this condition is to reduce the politics – hence, obstacles -- involved in </w:t>
      </w:r>
      <w:smartTag w:uri="urn:schemas-microsoft-com:office:smarttags" w:element="country-region">
        <w:smartTag w:uri="urn:schemas-microsoft-com:office:smarttags" w:element="place">
          <w:r>
            <w:t>Taiwan</w:t>
          </w:r>
        </w:smartTag>
      </w:smartTag>
      <w:r>
        <w:t>’s IGO memberships.</w:t>
      </w:r>
    </w:p>
    <w:p w:rsidR="00CD0C34" w:rsidRDefault="00CD0C34" w:rsidP="009F61D9">
      <w:pPr>
        <w:pStyle w:val="Header"/>
        <w:widowControl w:val="0"/>
        <w:numPr>
          <w:ilvl w:val="0"/>
          <w:numId w:val="5"/>
        </w:numPr>
        <w:tabs>
          <w:tab w:val="clear" w:pos="4320"/>
          <w:tab w:val="clear" w:pos="8640"/>
        </w:tabs>
        <w:adjustRightInd w:val="0"/>
        <w:snapToGrid w:val="0"/>
        <w:spacing w:after="240"/>
        <w:jc w:val="both"/>
        <w:rPr>
          <w:i/>
          <w:iCs/>
        </w:rPr>
      </w:pPr>
      <w:r>
        <w:rPr>
          <w:i/>
          <w:iCs/>
        </w:rPr>
        <w:t>Amending charters or constitutions of those IGOs that allegedly only admit sovereign states so that they can also admit a functionally competent entity (for a particular issue area).</w:t>
      </w:r>
    </w:p>
    <w:p w:rsidR="00CD0C34" w:rsidRDefault="00CD0C34" w:rsidP="0024063B">
      <w:pPr>
        <w:pStyle w:val="Header"/>
        <w:widowControl w:val="0"/>
        <w:tabs>
          <w:tab w:val="clear" w:pos="4320"/>
          <w:tab w:val="clear" w:pos="8640"/>
        </w:tabs>
        <w:adjustRightInd w:val="0"/>
        <w:snapToGrid w:val="0"/>
        <w:spacing w:after="240"/>
        <w:jc w:val="both"/>
      </w:pPr>
      <w:r>
        <w:t xml:space="preserve">This institutional innovation is needed in light of the needs of globalization (both cooperation to attain joint benefits and coordination to avoid joint disasters) and the reality that a player like Taiwan, which is important in various areas and exercises effective control over 23 million inhabitants of an island that stands at the crossroad of international commerce and navigation, has no formal representation in </w:t>
      </w:r>
      <w:r w:rsidR="00672014">
        <w:t>most</w:t>
      </w:r>
      <w:r>
        <w:t xml:space="preserve"> IGOs.  By creating a new </w:t>
      </w:r>
      <w:r>
        <w:rPr>
          <w:i/>
          <w:iCs/>
        </w:rPr>
        <w:t>sui generis</w:t>
      </w:r>
      <w:r>
        <w:t xml:space="preserve"> category, IGOs are not automatically conferring statehood on </w:t>
      </w:r>
      <w:smartTag w:uri="urn:schemas-microsoft-com:office:smarttags" w:element="country-region">
        <w:smartTag w:uri="urn:schemas-microsoft-com:office:smarttags" w:element="place">
          <w:r>
            <w:t>Taiwan</w:t>
          </w:r>
        </w:smartTag>
      </w:smartTag>
      <w:r>
        <w:t xml:space="preserve">; rather, they find ways to include </w:t>
      </w:r>
      <w:smartTag w:uri="urn:schemas-microsoft-com:office:smarttags" w:element="country-region">
        <w:smartTag w:uri="urn:schemas-microsoft-com:office:smarttags" w:element="place">
          <w:r>
            <w:t>Taiwan</w:t>
          </w:r>
        </w:smartTag>
      </w:smartTag>
      <w:r>
        <w:t xml:space="preserve"> in their work.  The key is that the PRC not block the mutually beneficial innovation.</w:t>
      </w:r>
    </w:p>
    <w:p w:rsidR="00CD0C34" w:rsidRDefault="00CD0C34" w:rsidP="0024063B">
      <w:pPr>
        <w:pStyle w:val="Header"/>
        <w:widowControl w:val="0"/>
        <w:tabs>
          <w:tab w:val="clear" w:pos="4320"/>
          <w:tab w:val="clear" w:pos="8640"/>
        </w:tabs>
        <w:adjustRightInd w:val="0"/>
        <w:snapToGrid w:val="0"/>
        <w:spacing w:after="240"/>
        <w:jc w:val="both"/>
      </w:pPr>
      <w:r>
        <w:t xml:space="preserve">The WTO model is illustrative.  </w:t>
      </w:r>
      <w:smartTag w:uri="urn:schemas-microsoft-com:office:smarttags" w:element="country-region">
        <w:smartTag w:uri="urn:schemas-microsoft-com:office:smarttags" w:element="place">
          <w:r>
            <w:t>Taiwan</w:t>
          </w:r>
        </w:smartTag>
      </w:smartTag>
      <w:r>
        <w:t xml:space="preserve">, </w:t>
      </w:r>
      <w:smartTag w:uri="urn:schemas-microsoft-com:office:smarttags" w:element="place">
        <w:r>
          <w:t>Hong Kong</w:t>
        </w:r>
      </w:smartTag>
      <w:r>
        <w:t xml:space="preserve">, and </w:t>
      </w:r>
      <w:smartTag w:uri="urn:schemas-microsoft-com:office:smarttags" w:element="State">
        <w:smartTag w:uri="urn:schemas-microsoft-com:office:smarttags" w:element="place">
          <w:r>
            <w:t>Macao</w:t>
          </w:r>
        </w:smartTag>
      </w:smartTag>
      <w:r>
        <w:t xml:space="preserve"> are all full members, because these “customs territories” exercise effective control over trade going in and out of their jurisdictions.  Although Taiwan’s international status is contested, it is recognized by 2</w:t>
      </w:r>
      <w:r w:rsidR="00504D78">
        <w:t>3</w:t>
      </w:r>
      <w:r>
        <w:t xml:space="preserve"> states.  By contrast, no country recognizes either </w:t>
      </w:r>
      <w:smartTag w:uri="urn:schemas-microsoft-com:office:smarttags" w:element="place">
        <w:r>
          <w:t>Hong Kong</w:t>
        </w:r>
      </w:smartTag>
      <w:r>
        <w:t xml:space="preserve"> or </w:t>
      </w:r>
      <w:smartTag w:uri="urn:schemas-microsoft-com:office:smarttags" w:element="State">
        <w:smartTag w:uri="urn:schemas-microsoft-com:office:smarttags" w:element="place">
          <w:r>
            <w:t>Macao</w:t>
          </w:r>
        </w:smartTag>
      </w:smartTag>
      <w:r>
        <w:t xml:space="preserve"> as an independent state; in fact, the CIA </w:t>
      </w:r>
      <w:r>
        <w:rPr>
          <w:i/>
          <w:iCs/>
        </w:rPr>
        <w:t xml:space="preserve">World </w:t>
      </w:r>
      <w:proofErr w:type="spellStart"/>
      <w:r>
        <w:rPr>
          <w:i/>
          <w:iCs/>
        </w:rPr>
        <w:t>Factbook</w:t>
      </w:r>
      <w:proofErr w:type="spellEnd"/>
      <w:r>
        <w:rPr>
          <w:i/>
          <w:iCs/>
        </w:rPr>
        <w:t xml:space="preserve"> </w:t>
      </w:r>
      <w:r>
        <w:t xml:space="preserve">groups both under the category of “dependencies and areas of special sovereignty,” rather than “independent states” (see Table 9).  </w:t>
      </w:r>
      <w:smartTag w:uri="urn:schemas-microsoft-com:office:smarttags" w:element="country-region">
        <w:smartTag w:uri="urn:schemas-microsoft-com:office:smarttags" w:element="place">
          <w:r>
            <w:t>Taiwan</w:t>
          </w:r>
        </w:smartTag>
      </w:smartTag>
      <w:r>
        <w:t xml:space="preserve">’s status is </w:t>
      </w:r>
      <w:r w:rsidR="00672014">
        <w:t>more state-like</w:t>
      </w:r>
      <w:r>
        <w:t xml:space="preserve"> than </w:t>
      </w:r>
      <w:smartTag w:uri="urn:schemas-microsoft-com:office:smarttags" w:element="place">
        <w:r>
          <w:t>Hong Kong</w:t>
        </w:r>
      </w:smartTag>
      <w:r>
        <w:t xml:space="preserve">’s </w:t>
      </w:r>
      <w:r w:rsidR="00672014">
        <w:t xml:space="preserve">or </w:t>
      </w:r>
      <w:smartTag w:uri="urn:schemas-microsoft-com:office:smarttags" w:element="State">
        <w:smartTag w:uri="urn:schemas-microsoft-com:office:smarttags" w:element="place">
          <w:r>
            <w:t>Macao</w:t>
          </w:r>
        </w:smartTag>
      </w:smartTag>
      <w:r>
        <w:t>’s.</w:t>
      </w:r>
    </w:p>
    <w:p w:rsidR="00CD0C34" w:rsidRDefault="00CD0C34" w:rsidP="0024063B">
      <w:pPr>
        <w:pStyle w:val="Header"/>
        <w:widowControl w:val="0"/>
        <w:tabs>
          <w:tab w:val="clear" w:pos="4320"/>
          <w:tab w:val="clear" w:pos="8640"/>
        </w:tabs>
        <w:adjustRightInd w:val="0"/>
        <w:snapToGrid w:val="0"/>
        <w:spacing w:after="240"/>
        <w:jc w:val="both"/>
      </w:pPr>
      <w:r>
        <w:t xml:space="preserve">Following this logic, Taiwan should be admitted into those IGOs in which Hong Kong or / and Macao enjoy full memberships but Taiwan does not, or those for which Taiwan can make a good case </w:t>
      </w:r>
      <w:r w:rsidR="001D5621">
        <w:t xml:space="preserve">because </w:t>
      </w:r>
      <w:r>
        <w:t>of its importance</w:t>
      </w:r>
      <w:r w:rsidR="00504D78">
        <w:t xml:space="preserve">.  According to the CIA </w:t>
      </w:r>
      <w:r w:rsidR="00504D78" w:rsidRPr="00504D78">
        <w:rPr>
          <w:i/>
        </w:rPr>
        <w:t xml:space="preserve">World </w:t>
      </w:r>
      <w:proofErr w:type="spellStart"/>
      <w:r w:rsidR="00504D78" w:rsidRPr="00504D78">
        <w:rPr>
          <w:i/>
        </w:rPr>
        <w:t>Factbook</w:t>
      </w:r>
      <w:proofErr w:type="spellEnd"/>
      <w:r w:rsidR="00504D78">
        <w:t xml:space="preserve">, </w:t>
      </w:r>
      <w:r w:rsidR="00B06391">
        <w:t xml:space="preserve">Hong Kong </w:t>
      </w:r>
      <w:r w:rsidR="003F3DA4">
        <w:t xml:space="preserve">is a member of </w:t>
      </w:r>
      <w:r w:rsidR="00B06391">
        <w:t xml:space="preserve">these IGOs but Taiwan </w:t>
      </w:r>
      <w:r w:rsidR="003F3DA4">
        <w:t>is</w:t>
      </w:r>
      <w:r w:rsidR="00B06391">
        <w:t xml:space="preserve"> not: Bank for International Settlements (BIS), International Hydrographic Organization (IHO), IMF, Universal Postal Union (UPU)</w:t>
      </w:r>
      <w:r w:rsidR="003F3DA4">
        <w:t xml:space="preserve">, </w:t>
      </w:r>
      <w:r>
        <w:t>World Customs Organization (WCO),</w:t>
      </w:r>
      <w:r>
        <w:rPr>
          <w:rStyle w:val="FootnoteReference"/>
        </w:rPr>
        <w:footnoteReference w:id="63"/>
      </w:r>
      <w:r>
        <w:t xml:space="preserve"> </w:t>
      </w:r>
      <w:r w:rsidR="003F3DA4">
        <w:t xml:space="preserve">and </w:t>
      </w:r>
      <w:r>
        <w:t>World Meteorological Organization (WMO)</w:t>
      </w:r>
      <w:r w:rsidR="003F3DA4">
        <w:t xml:space="preserve">.  Hong Kong also has </w:t>
      </w:r>
      <w:r>
        <w:t>associate memberships</w:t>
      </w:r>
      <w:r w:rsidR="003F3DA4">
        <w:t xml:space="preserve"> in International Maritime Organization (IMO),</w:t>
      </w:r>
      <w:r w:rsidR="003F3DA4">
        <w:rPr>
          <w:rStyle w:val="FootnoteReference"/>
        </w:rPr>
        <w:footnoteReference w:id="64"/>
      </w:r>
      <w:r w:rsidR="003F3DA4">
        <w:t xml:space="preserve"> International Organization for Standardization (ISO)(correspondent)</w:t>
      </w:r>
      <w:r>
        <w:t>,  World Tourism Organization (</w:t>
      </w:r>
      <w:r w:rsidR="008D4CFA">
        <w:t>UN</w:t>
      </w:r>
      <w:r>
        <w:t>WTO), and Interpol (</w:t>
      </w:r>
      <w:proofErr w:type="spellStart"/>
      <w:r>
        <w:t>subbureau</w:t>
      </w:r>
      <w:proofErr w:type="spellEnd"/>
      <w:r>
        <w:t>)</w:t>
      </w:r>
      <w:r w:rsidR="008D4CFA">
        <w:t>; none for Taiwan</w:t>
      </w:r>
      <w:r>
        <w:t xml:space="preserve">.  </w:t>
      </w:r>
      <w:r w:rsidR="008D4CFA">
        <w:t xml:space="preserve">Macao is a member of IHO, IMF, UPU, WCO, WMO, and is an associate member of IMO, UNESCO, UNWTO, and an ISO correspondent.  </w:t>
      </w:r>
      <w:r>
        <w:t xml:space="preserve">Even Puerto Rico and Tokelau, neither independent </w:t>
      </w:r>
      <w:r w:rsidR="00E77033">
        <w:t>state</w:t>
      </w:r>
      <w:r>
        <w:t xml:space="preserve">, have associate memberships in the WHO, and the Vatican has membership in the World Intellectual Property Organization (WIPO) and </w:t>
      </w:r>
      <w:proofErr w:type="spellStart"/>
      <w:r>
        <w:t>observerships</w:t>
      </w:r>
      <w:proofErr w:type="spellEnd"/>
      <w:r>
        <w:t xml:space="preserve"> in the WHO, the UN, and International Organization for Migration (IOM).</w:t>
      </w:r>
      <w:r>
        <w:rPr>
          <w:rStyle w:val="FootnoteReference"/>
        </w:rPr>
        <w:footnoteReference w:id="65"/>
      </w:r>
      <w:r>
        <w:t xml:space="preserve"> </w:t>
      </w:r>
      <w:r w:rsidR="001D5621">
        <w:t xml:space="preserve"> </w:t>
      </w:r>
      <w:r>
        <w:t>It is th</w:t>
      </w:r>
      <w:r w:rsidR="003830E3">
        <w:t>us hardly inconceivable t</w:t>
      </w:r>
      <w:r>
        <w:t xml:space="preserve">o </w:t>
      </w:r>
      <w:r w:rsidR="003830E3">
        <w:t xml:space="preserve">at least </w:t>
      </w:r>
      <w:r>
        <w:t>include Taiwan in these bodies</w:t>
      </w:r>
      <w:r w:rsidR="003830E3">
        <w:t xml:space="preserve"> </w:t>
      </w:r>
      <w:r w:rsidR="003830E3">
        <w:lastRenderedPageBreak/>
        <w:t>(perhaps more)</w:t>
      </w:r>
      <w:r w:rsidR="008D4CFA">
        <w:t>.  M</w:t>
      </w:r>
      <w:r>
        <w:t xml:space="preserve">emberships in </w:t>
      </w:r>
      <w:r w:rsidR="008D4CFA">
        <w:t xml:space="preserve">these bodies </w:t>
      </w:r>
      <w:r w:rsidR="001D5621">
        <w:t>seem</w:t>
      </w:r>
      <w:r>
        <w:t xml:space="preserve"> “commensurate” with Taiwan</w:t>
      </w:r>
      <w:r w:rsidR="001D5621">
        <w:t xml:space="preserve">’s </w:t>
      </w:r>
      <w:r w:rsidR="008D4CFA">
        <w:t>more state-like quality</w:t>
      </w:r>
      <w:r w:rsidR="003830E3">
        <w:t>.</w:t>
      </w:r>
      <w:r w:rsidR="0008541B">
        <w:t xml:space="preserve">  Table 10 compares the IGO membership status between the more state-like Taiwan and such territories and dependencies as Hong Kong, Macao, and Puerto Rico.</w:t>
      </w:r>
    </w:p>
    <w:p w:rsidR="0008541B" w:rsidRDefault="0008541B" w:rsidP="0008541B">
      <w:pPr>
        <w:pStyle w:val="Header"/>
        <w:widowControl w:val="0"/>
        <w:tabs>
          <w:tab w:val="clear" w:pos="4320"/>
          <w:tab w:val="clear" w:pos="8640"/>
        </w:tabs>
        <w:adjustRightInd w:val="0"/>
        <w:snapToGrid w:val="0"/>
        <w:spacing w:after="240"/>
        <w:jc w:val="center"/>
      </w:pPr>
      <w:r>
        <w:t>(Table 10 about here)</w:t>
      </w:r>
    </w:p>
    <w:p w:rsidR="00CD0C34" w:rsidRDefault="00CD0C34" w:rsidP="0024063B">
      <w:pPr>
        <w:pStyle w:val="Header"/>
        <w:widowControl w:val="0"/>
        <w:tabs>
          <w:tab w:val="clear" w:pos="4320"/>
          <w:tab w:val="clear" w:pos="8640"/>
        </w:tabs>
        <w:adjustRightInd w:val="0"/>
        <w:snapToGrid w:val="0"/>
        <w:spacing w:after="240"/>
        <w:jc w:val="both"/>
      </w:pPr>
      <w:r>
        <w:t xml:space="preserve">That so many IGOs have found ways to include non-sovereign entities in global governance </w:t>
      </w:r>
      <w:r w:rsidRPr="003830E3">
        <w:rPr>
          <w:i/>
        </w:rPr>
        <w:t>strengthens</w:t>
      </w:r>
      <w:r>
        <w:t xml:space="preserve"> the case for Taiwan to participate in a </w:t>
      </w:r>
      <w:r>
        <w:rPr>
          <w:i/>
          <w:iCs/>
        </w:rPr>
        <w:t>sui generis</w:t>
      </w:r>
      <w:r>
        <w:t xml:space="preserve"> capacity.  This can take the form of simply adding a new clause in each IGO’s membership criteria to include “entities that possess functional competence in ____</w:t>
      </w:r>
      <w:r w:rsidR="005F0E94">
        <w:t>____</w:t>
      </w:r>
      <w:r>
        <w:t>_.”  Hence, Taiwan can be admitted as a “fishing party,” “public health authority,” “tourism operator,” “criminal-investigation authorities,” “currency board,” “development fund subscriber,” etc.</w:t>
      </w:r>
    </w:p>
    <w:p w:rsidR="00CD0C34" w:rsidRDefault="00CD0C34" w:rsidP="009F61D9">
      <w:pPr>
        <w:pStyle w:val="Header"/>
        <w:widowControl w:val="0"/>
        <w:numPr>
          <w:ilvl w:val="0"/>
          <w:numId w:val="5"/>
        </w:numPr>
        <w:tabs>
          <w:tab w:val="clear" w:pos="4320"/>
          <w:tab w:val="clear" w:pos="8640"/>
        </w:tabs>
        <w:adjustRightInd w:val="0"/>
        <w:snapToGrid w:val="0"/>
        <w:spacing w:after="240"/>
        <w:jc w:val="both"/>
        <w:rPr>
          <w:i/>
          <w:iCs/>
        </w:rPr>
      </w:pPr>
      <w:r>
        <w:rPr>
          <w:i/>
          <w:iCs/>
        </w:rPr>
        <w:t xml:space="preserve">Stating on </w:t>
      </w:r>
      <w:smartTag w:uri="urn:schemas-microsoft-com:office:smarttags" w:element="country-region">
        <w:smartTag w:uri="urn:schemas-microsoft-com:office:smarttags" w:element="place">
          <w:r>
            <w:rPr>
              <w:i/>
              <w:iCs/>
            </w:rPr>
            <w:t>Taiwan</w:t>
          </w:r>
        </w:smartTag>
      </w:smartTag>
      <w:r>
        <w:rPr>
          <w:i/>
          <w:iCs/>
        </w:rPr>
        <w:t xml:space="preserve">’s accession documents that admission into a given IGO does not have any impact on that body’s position on </w:t>
      </w:r>
      <w:smartTag w:uri="urn:schemas-microsoft-com:office:smarttags" w:element="country-region">
        <w:smartTag w:uri="urn:schemas-microsoft-com:office:smarttags" w:element="place">
          <w:r>
            <w:rPr>
              <w:i/>
              <w:iCs/>
            </w:rPr>
            <w:t>China</w:t>
          </w:r>
        </w:smartTag>
      </w:smartTag>
      <w:r>
        <w:rPr>
          <w:i/>
          <w:iCs/>
        </w:rPr>
        <w:t xml:space="preserve"> representation or imply sovereignty for </w:t>
      </w:r>
      <w:smartTag w:uri="urn:schemas-microsoft-com:office:smarttags" w:element="country-region">
        <w:smartTag w:uri="urn:schemas-microsoft-com:office:smarttags" w:element="place">
          <w:r>
            <w:rPr>
              <w:i/>
              <w:iCs/>
            </w:rPr>
            <w:t>Taiwan</w:t>
          </w:r>
        </w:smartTag>
      </w:smartTag>
      <w:r>
        <w:rPr>
          <w:i/>
          <w:iCs/>
        </w:rPr>
        <w:t>.</w:t>
      </w:r>
    </w:p>
    <w:p w:rsidR="00CD0C34" w:rsidRDefault="00CD0C34" w:rsidP="0024063B">
      <w:pPr>
        <w:pStyle w:val="Header"/>
        <w:widowControl w:val="0"/>
        <w:tabs>
          <w:tab w:val="clear" w:pos="4320"/>
          <w:tab w:val="clear" w:pos="8640"/>
        </w:tabs>
        <w:adjustRightInd w:val="0"/>
        <w:snapToGrid w:val="0"/>
        <w:spacing w:after="240"/>
        <w:jc w:val="both"/>
      </w:pPr>
      <w:r>
        <w:t xml:space="preserve">This formula can assuage China’s concerns and preserves the IGOs’ one-China posture.  It may be hard for </w:t>
      </w:r>
      <w:smartTag w:uri="urn:schemas-microsoft-com:office:smarttags" w:element="country-region">
        <w:smartTag w:uri="urn:schemas-microsoft-com:office:smarttags" w:element="place">
          <w:r>
            <w:t>Taiwan</w:t>
          </w:r>
        </w:smartTag>
      </w:smartTag>
      <w:r>
        <w:t xml:space="preserve"> to swallow this condition, but </w:t>
      </w:r>
      <w:smartTag w:uri="urn:schemas-microsoft-com:office:smarttags" w:element="country-region">
        <w:smartTag w:uri="urn:schemas-microsoft-com:office:smarttags" w:element="place">
          <w:r>
            <w:t>China</w:t>
          </w:r>
        </w:smartTag>
      </w:smartTag>
      <w:r>
        <w:t xml:space="preserve">’s attitudes are an important factor in </w:t>
      </w:r>
      <w:smartTag w:uri="urn:schemas-microsoft-com:office:smarttags" w:element="country-region">
        <w:smartTag w:uri="urn:schemas-microsoft-com:office:smarttags" w:element="place">
          <w:r>
            <w:t>Taiwan</w:t>
          </w:r>
        </w:smartTag>
      </w:smartTag>
      <w:r>
        <w:t xml:space="preserve">’s success in IGO participation.  Since its entry into the UN in 1971, </w:t>
      </w:r>
      <w:r w:rsidR="009349C7">
        <w:t>the PRC</w:t>
      </w:r>
      <w:r>
        <w:t xml:space="preserve"> has sought to enshrine its one </w:t>
      </w:r>
      <w:smartTag w:uri="urn:schemas-microsoft-com:office:smarttags" w:element="country-region">
        <w:smartTag w:uri="urn:schemas-microsoft-com:office:smarttags" w:element="place">
          <w:r>
            <w:t>China</w:t>
          </w:r>
        </w:smartTag>
      </w:smartTag>
      <w:r>
        <w:t xml:space="preserve"> principle in all IGOs.  </w:t>
      </w:r>
      <w:smartTag w:uri="urn:schemas-microsoft-com:office:smarttags" w:element="country-region">
        <w:smartTag w:uri="urn:schemas-microsoft-com:office:smarttags" w:element="place">
          <w:r>
            <w:t>China</w:t>
          </w:r>
        </w:smartTag>
      </w:smartTag>
      <w:r>
        <w:t xml:space="preserve">’s successful </w:t>
      </w:r>
      <w:proofErr w:type="spellStart"/>
      <w:r>
        <w:t>rejectionism</w:t>
      </w:r>
      <w:proofErr w:type="spellEnd"/>
      <w:r>
        <w:t xml:space="preserve"> has been the biggest obstacle for </w:t>
      </w:r>
      <w:smartTag w:uri="urn:schemas-microsoft-com:office:smarttags" w:element="country-region">
        <w:smartTag w:uri="urn:schemas-microsoft-com:office:smarttags" w:element="place">
          <w:r>
            <w:t>Taiwan</w:t>
          </w:r>
        </w:smartTag>
      </w:smartTag>
      <w:r>
        <w:t xml:space="preserve">’s IGO participation.  Given the improbability </w:t>
      </w:r>
      <w:r w:rsidR="003830E3">
        <w:t xml:space="preserve">(at least in the near-term) </w:t>
      </w:r>
      <w:r>
        <w:t>of a fundamental change in the mindset of China’s leaders, Taiwan’s IGO membership proposal should include this minimal homage to China’s formula.</w:t>
      </w:r>
    </w:p>
    <w:p w:rsidR="00CD0C34" w:rsidRDefault="00CD0C34" w:rsidP="0024063B">
      <w:pPr>
        <w:pStyle w:val="Header"/>
        <w:widowControl w:val="0"/>
        <w:tabs>
          <w:tab w:val="clear" w:pos="4320"/>
          <w:tab w:val="clear" w:pos="8640"/>
        </w:tabs>
        <w:adjustRightInd w:val="0"/>
        <w:snapToGrid w:val="0"/>
        <w:spacing w:after="240"/>
        <w:jc w:val="both"/>
      </w:pPr>
      <w:r>
        <w:t xml:space="preserve">Case studies on those IGOs in which both China and Taiwan are members, such as the WTO, ADB (Asian Development Bank), APEC (Asia-Pacific Economic Cooperation), show several important lessons (or necessary conditions) for Taiwan’s success in preserving / gaining memberships: (1) Taiwan joined the body before China did and this body had no clause for expelling a member in good standing (ADB) or China was not yet a member in the body and hence could not oust Taiwan (WTO); (2) Taiwan was an important player and other major players were determined to bring it in (e.g., US attitudes for Taiwan’s APEC and WTO memberships); (3) some limitations were placed upon Taiwan’s participation, such as name (all three) or which officials could participate (APEC), in exchange for (4) China’s acquiescence (all three).  The WTO model could further interest </w:t>
      </w:r>
      <w:smartTag w:uri="urn:schemas-microsoft-com:office:smarttags" w:element="country-region">
        <w:smartTag w:uri="urn:schemas-microsoft-com:office:smarttags" w:element="place">
          <w:r>
            <w:t>China</w:t>
          </w:r>
        </w:smartTag>
      </w:smartTag>
      <w:r>
        <w:t>, for it offered the allure of “one country, four seats.”</w:t>
      </w:r>
    </w:p>
    <w:p w:rsidR="00CD0C34" w:rsidRDefault="00CD0C34" w:rsidP="009F61D9">
      <w:pPr>
        <w:pStyle w:val="Header"/>
        <w:widowControl w:val="0"/>
        <w:tabs>
          <w:tab w:val="clear" w:pos="4320"/>
          <w:tab w:val="clear" w:pos="8640"/>
        </w:tabs>
        <w:adjustRightInd w:val="0"/>
        <w:snapToGrid w:val="0"/>
        <w:spacing w:after="240"/>
        <w:ind w:left="720"/>
        <w:jc w:val="both"/>
      </w:pPr>
      <w:r>
        <w:t xml:space="preserve">(4) </w:t>
      </w:r>
      <w:r>
        <w:rPr>
          <w:i/>
          <w:iCs/>
        </w:rPr>
        <w:t xml:space="preserve">Stipulating that </w:t>
      </w:r>
      <w:smartTag w:uri="urn:schemas-microsoft-com:office:smarttags" w:element="country-region">
        <w:smartTag w:uri="urn:schemas-microsoft-com:office:smarttags" w:element="place">
          <w:r>
            <w:rPr>
              <w:i/>
              <w:iCs/>
            </w:rPr>
            <w:t>Taiwan</w:t>
          </w:r>
        </w:smartTag>
      </w:smartTag>
      <w:r>
        <w:rPr>
          <w:i/>
          <w:iCs/>
        </w:rPr>
        <w:t xml:space="preserve"> will automatically lose membership if it declares independence after its entry into the IGOs.</w:t>
      </w:r>
    </w:p>
    <w:p w:rsidR="00CD0C34" w:rsidRDefault="00CD0C34" w:rsidP="0024063B">
      <w:pPr>
        <w:pStyle w:val="Header"/>
        <w:widowControl w:val="0"/>
        <w:tabs>
          <w:tab w:val="clear" w:pos="4320"/>
          <w:tab w:val="clear" w:pos="8640"/>
        </w:tabs>
        <w:adjustRightInd w:val="0"/>
        <w:snapToGrid w:val="0"/>
        <w:spacing w:after="240"/>
        <w:jc w:val="both"/>
      </w:pPr>
      <w:r>
        <w:t xml:space="preserve">This is another “safeguard” for China that Taiwan’s entry into IGOs is not a prelude to gaining formal </w:t>
      </w:r>
      <w:r w:rsidR="007C18C0">
        <w:t xml:space="preserve">legal </w:t>
      </w:r>
      <w:r>
        <w:t xml:space="preserve">independence.  Because </w:t>
      </w:r>
      <w:smartTag w:uri="urn:schemas-microsoft-com:office:smarttags" w:element="City">
        <w:smartTag w:uri="urn:schemas-microsoft-com:office:smarttags" w:element="place">
          <w:r>
            <w:t>Taipei</w:t>
          </w:r>
        </w:smartTag>
      </w:smartTag>
      <w:r>
        <w:t xml:space="preserve"> has championed its IGO participation on the principles of universality and globalization, and </w:t>
      </w:r>
      <w:smartTag w:uri="urn:schemas-microsoft-com:office:smarttags" w:element="country-region">
        <w:smartTag w:uri="urn:schemas-microsoft-com:office:smarttags" w:element="place">
          <w:r>
            <w:t>China</w:t>
          </w:r>
        </w:smartTag>
      </w:smartTag>
      <w:r>
        <w:t xml:space="preserve"> has opposed </w:t>
      </w:r>
      <w:smartTag w:uri="urn:schemas-microsoft-com:office:smarttags" w:element="country-region">
        <w:smartTag w:uri="urn:schemas-microsoft-com:office:smarttags" w:element="place">
          <w:r>
            <w:t>Taiwan</w:t>
          </w:r>
        </w:smartTag>
      </w:smartTag>
      <w:r>
        <w:t xml:space="preserve">’s IGO participation on the ground of sovereignty, this condition has the potential to satisfy both sides.  This condition could produce incentives for </w:t>
      </w:r>
      <w:smartTag w:uri="urn:schemas-microsoft-com:office:smarttags" w:element="City">
        <w:smartTag w:uri="urn:schemas-microsoft-com:office:smarttags" w:element="place">
          <w:r>
            <w:t>Taipei</w:t>
          </w:r>
        </w:smartTag>
      </w:smartTag>
      <w:r>
        <w:t xml:space="preserve"> and </w:t>
      </w:r>
      <w:smartTag w:uri="urn:schemas-microsoft-com:office:smarttags" w:element="City">
        <w:smartTag w:uri="urn:schemas-microsoft-com:office:smarttags" w:element="place">
          <w:r>
            <w:t>Beijing</w:t>
          </w:r>
        </w:smartTag>
      </w:smartTag>
      <w:r>
        <w:t xml:space="preserve"> to start a comprehensive political dialogue regarding their political relationship and the issue of </w:t>
      </w:r>
      <w:smartTag w:uri="urn:schemas-microsoft-com:office:smarttags" w:element="country-region">
        <w:smartTag w:uri="urn:schemas-microsoft-com:office:smarttags" w:element="place">
          <w:r>
            <w:t>Taiwan</w:t>
          </w:r>
        </w:smartTag>
      </w:smartTag>
      <w:r>
        <w:t xml:space="preserve">’s international participation.  It also could create an environment for </w:t>
      </w:r>
      <w:smartTag w:uri="urn:schemas-microsoft-com:office:smarttags" w:element="City">
        <w:smartTag w:uri="urn:schemas-microsoft-com:office:smarttags" w:element="place">
          <w:r>
            <w:t>Taipei</w:t>
          </w:r>
        </w:smartTag>
      </w:smartTag>
      <w:r>
        <w:t xml:space="preserve"> and </w:t>
      </w:r>
      <w:smartTag w:uri="urn:schemas-microsoft-com:office:smarttags" w:element="City">
        <w:smartTag w:uri="urn:schemas-microsoft-com:office:smarttags" w:element="place">
          <w:r>
            <w:t>Beijing</w:t>
          </w:r>
        </w:smartTag>
      </w:smartTag>
      <w:r>
        <w:t xml:space="preserve"> to continue interacting </w:t>
      </w:r>
      <w:r>
        <w:lastRenderedPageBreak/>
        <w:t>with each other and thus to realize the benefits of mutual cooperation, rather than mutual confrontation.</w:t>
      </w:r>
    </w:p>
    <w:p w:rsidR="00216754" w:rsidRDefault="00CD0C34" w:rsidP="0024063B">
      <w:pPr>
        <w:pStyle w:val="Header"/>
        <w:widowControl w:val="0"/>
        <w:tabs>
          <w:tab w:val="clear" w:pos="4320"/>
          <w:tab w:val="clear" w:pos="8640"/>
        </w:tabs>
        <w:adjustRightInd w:val="0"/>
        <w:snapToGrid w:val="0"/>
        <w:spacing w:after="240"/>
        <w:jc w:val="both"/>
      </w:pPr>
      <w:r>
        <w:t xml:space="preserve">Everyone benefits if China accepts this </w:t>
      </w:r>
      <w:r>
        <w:rPr>
          <w:i/>
          <w:iCs/>
        </w:rPr>
        <w:t>sui generis</w:t>
      </w:r>
      <w:r>
        <w:t xml:space="preserve"> method to include Taiwan in the IGOs.  Development trends of IGOs and practices of the PRC show that international actors are capable of learning</w:t>
      </w:r>
      <w:r>
        <w:rPr>
          <w:rStyle w:val="FootnoteReference"/>
        </w:rPr>
        <w:footnoteReference w:id="66"/>
      </w:r>
      <w:r>
        <w:t xml:space="preserve"> and that the kind of international order they will live in is what they make of it.  Past practices by </w:t>
      </w:r>
      <w:smartTag w:uri="urn:schemas-microsoft-com:office:smarttags" w:element="City">
        <w:smartTag w:uri="urn:schemas-microsoft-com:office:smarttags" w:element="place">
          <w:r>
            <w:t>Beijing</w:t>
          </w:r>
        </w:smartTag>
      </w:smartTag>
      <w:r>
        <w:t xml:space="preserve"> and </w:t>
      </w:r>
      <w:smartTag w:uri="urn:schemas-microsoft-com:office:smarttags" w:element="City">
        <w:smartTag w:uri="urn:schemas-microsoft-com:office:smarttags" w:element="place">
          <w:r>
            <w:t>Taipei</w:t>
          </w:r>
        </w:smartTag>
      </w:smartTag>
      <w:r>
        <w:t xml:space="preserve"> have </w:t>
      </w:r>
      <w:r w:rsidR="00027E07">
        <w:t>resulted in a debilitating deadlock</w:t>
      </w:r>
      <w:r>
        <w:t xml:space="preserve">.  </w:t>
      </w:r>
      <w:r w:rsidR="00216754">
        <w:t xml:space="preserve">Most other major powers and the international society in general look the other way and pretend the problem does not exist.  But </w:t>
      </w:r>
      <w:smartTag w:uri="urn:schemas-microsoft-com:office:smarttags" w:element="country-region">
        <w:smartTag w:uri="urn:schemas-microsoft-com:office:smarttags" w:element="place">
          <w:r w:rsidR="00216754">
            <w:t>Taiwan</w:t>
          </w:r>
        </w:smartTag>
      </w:smartTag>
      <w:r w:rsidR="00216754">
        <w:t xml:space="preserve"> is not going to fade away and the problem is unlikely to resolve itself.  </w:t>
      </w:r>
      <w:r w:rsidR="00BB19C6">
        <w:t xml:space="preserve">Other </w:t>
      </w:r>
      <w:r w:rsidR="00216754">
        <w:t xml:space="preserve">players can actually </w:t>
      </w:r>
      <w:r w:rsidR="00BB19C6">
        <w:t>help</w:t>
      </w:r>
      <w:r w:rsidR="00216754">
        <w:t>.</w:t>
      </w:r>
    </w:p>
    <w:p w:rsidR="003425D0" w:rsidRDefault="00216754" w:rsidP="0024063B">
      <w:pPr>
        <w:pStyle w:val="Header"/>
        <w:widowControl w:val="0"/>
        <w:tabs>
          <w:tab w:val="clear" w:pos="4320"/>
          <w:tab w:val="clear" w:pos="8640"/>
        </w:tabs>
        <w:adjustRightInd w:val="0"/>
        <w:snapToGrid w:val="0"/>
        <w:spacing w:after="240"/>
        <w:jc w:val="both"/>
      </w:pPr>
      <w:r>
        <w:t xml:space="preserve">First, they should involve China more in the work of IGOs and encourage it to play a constructive role in global governance.  </w:t>
      </w:r>
      <w:r w:rsidR="003425D0">
        <w:t xml:space="preserve">Through this process, </w:t>
      </w:r>
      <w:smartTag w:uri="urn:schemas-microsoft-com:office:smarttags" w:element="country-region">
        <w:smartTag w:uri="urn:schemas-microsoft-com:office:smarttags" w:element="place">
          <w:r w:rsidR="003425D0">
            <w:t>China</w:t>
          </w:r>
        </w:smartTag>
      </w:smartTag>
      <w:r w:rsidR="003425D0">
        <w:t xml:space="preserve"> may feel more secure about its place in the international community and learn to negotiate its worldview with changing trends in international norms and customs.</w:t>
      </w:r>
    </w:p>
    <w:p w:rsidR="00C45624" w:rsidRDefault="00C45624" w:rsidP="0024063B">
      <w:pPr>
        <w:pStyle w:val="Header"/>
        <w:widowControl w:val="0"/>
        <w:tabs>
          <w:tab w:val="clear" w:pos="4320"/>
          <w:tab w:val="clear" w:pos="8640"/>
        </w:tabs>
        <w:adjustRightInd w:val="0"/>
        <w:snapToGrid w:val="0"/>
        <w:spacing w:after="240"/>
        <w:jc w:val="both"/>
      </w:pPr>
      <w:r>
        <w:t xml:space="preserve">Second, they should also politely but firmly tell Beijing that an all-out isolation of Taiwan does not serve its own stated </w:t>
      </w:r>
      <w:r w:rsidR="0024126F">
        <w:t>objective</w:t>
      </w:r>
      <w:r>
        <w:t xml:space="preserve"> of </w:t>
      </w:r>
      <w:r w:rsidR="0024126F">
        <w:t xml:space="preserve">peaceful unification with Taiwan by winning over the hearts of Taiwan people.  On the contrary, it may stoke Taiwan nationalism and cause it to adopt more provocative moves.  </w:t>
      </w:r>
      <w:r w:rsidR="00EB10FE">
        <w:t xml:space="preserve">Ma’s electoral victory presents an opportunity for China to exhibit flexibility and creativity, but it is only an opportunity that can be either seized or missed.  If Beijing continues its old way in strangulating Taiwan’s international space, it could quickly weaken Ma’s political base and pave way for the DPP’s return.  </w:t>
      </w:r>
      <w:r w:rsidR="00D87BA8">
        <w:t>Other players</w:t>
      </w:r>
      <w:r w:rsidR="0024126F">
        <w:t xml:space="preserve"> should also make clear to Beijing that the international community stands to gain from Taiwan’s participation, as long as the two sides of the Taiwan Strait can reach an agreement on how this may come about.</w:t>
      </w:r>
    </w:p>
    <w:p w:rsidR="0064123D" w:rsidRDefault="005941DA" w:rsidP="0024063B">
      <w:pPr>
        <w:pStyle w:val="Header"/>
        <w:widowControl w:val="0"/>
        <w:tabs>
          <w:tab w:val="clear" w:pos="4320"/>
          <w:tab w:val="clear" w:pos="8640"/>
        </w:tabs>
        <w:adjustRightInd w:val="0"/>
        <w:snapToGrid w:val="0"/>
        <w:spacing w:after="240"/>
        <w:jc w:val="both"/>
      </w:pPr>
      <w:r>
        <w:t xml:space="preserve">Third, </w:t>
      </w:r>
      <w:r w:rsidR="0064123D">
        <w:t xml:space="preserve">they should tell Taiwan that while they may be sympathetic to its arguments for universality and the need to have international space, they are not prepared to endorse any ulterior diplomatic motives behind Taipei’s </w:t>
      </w:r>
      <w:r w:rsidR="00D70B83">
        <w:t>campaign to join IGOs.  They should also advise Taipei against a confrontational approach or exercise in futility.</w:t>
      </w:r>
      <w:r w:rsidR="00D87BA8">
        <w:t xml:space="preserve">  In this regard, Chen’s “Taiwan in UN campaign” might have provoked backlash.</w:t>
      </w:r>
    </w:p>
    <w:p w:rsidR="00736C65" w:rsidRDefault="00D70B83" w:rsidP="0024063B">
      <w:pPr>
        <w:pStyle w:val="Header"/>
        <w:widowControl w:val="0"/>
        <w:tabs>
          <w:tab w:val="clear" w:pos="4320"/>
          <w:tab w:val="clear" w:pos="8640"/>
        </w:tabs>
        <w:adjustRightInd w:val="0"/>
        <w:snapToGrid w:val="0"/>
        <w:spacing w:after="240"/>
        <w:jc w:val="both"/>
      </w:pPr>
      <w:r>
        <w:t xml:space="preserve">Fourth, </w:t>
      </w:r>
      <w:r w:rsidR="005941DA">
        <w:t xml:space="preserve">the international community should encourage cross-Strait dialogue and discourage unilateral provocative acts by either party.  </w:t>
      </w:r>
      <w:r>
        <w:t xml:space="preserve">This is too important to let either </w:t>
      </w:r>
      <w:smartTag w:uri="urn:schemas-microsoft-com:office:smarttags" w:element="City">
        <w:smartTag w:uri="urn:schemas-microsoft-com:office:smarttags" w:element="place">
          <w:r>
            <w:t>Beijing</w:t>
          </w:r>
        </w:smartTag>
      </w:smartTag>
      <w:r>
        <w:t xml:space="preserve"> or </w:t>
      </w:r>
      <w:smartTag w:uri="urn:schemas-microsoft-com:office:smarttags" w:element="City">
        <w:smartTag w:uri="urn:schemas-microsoft-com:office:smarttags" w:element="place">
          <w:r>
            <w:t>Taipei</w:t>
          </w:r>
        </w:smartTag>
      </w:smartTag>
      <w:r>
        <w:t xml:space="preserve"> </w:t>
      </w:r>
      <w:r w:rsidR="00AF30F3">
        <w:t xml:space="preserve">alone </w:t>
      </w:r>
      <w:r>
        <w:t xml:space="preserve">decide the course of action.  </w:t>
      </w:r>
      <w:r w:rsidR="00AF30F3">
        <w:t>They should remind the two to consider the interests of the international community</w:t>
      </w:r>
      <w:r w:rsidR="00F02C5B">
        <w:t xml:space="preserve">.  </w:t>
      </w:r>
      <w:r w:rsidR="0064123D">
        <w:t xml:space="preserve">Conflicts in the </w:t>
      </w:r>
      <w:smartTag w:uri="urn:schemas-microsoft-com:office:smarttags" w:element="place">
        <w:r w:rsidR="0064123D">
          <w:t>Taiwan Strait</w:t>
        </w:r>
      </w:smartTag>
      <w:r w:rsidR="0064123D">
        <w:t xml:space="preserve"> will hurt the international community, whereas cross-Strait reconciliation will benefit it.  </w:t>
      </w:r>
      <w:r w:rsidR="00AF30F3">
        <w:t>Taiwan’s “international space” may well be a topic in the cross-Strait dialogue</w:t>
      </w:r>
      <w:r w:rsidR="00D87BA8">
        <w:t>, but genuine breakthrough, rather than rhetorical gain, will be the real yardstick for success</w:t>
      </w:r>
      <w:r w:rsidR="00AF30F3">
        <w:t>.</w:t>
      </w:r>
    </w:p>
    <w:p w:rsidR="00D17E3C" w:rsidRDefault="00736C65" w:rsidP="00394693">
      <w:pPr>
        <w:pStyle w:val="Header"/>
        <w:widowControl w:val="0"/>
        <w:tabs>
          <w:tab w:val="clear" w:pos="4320"/>
          <w:tab w:val="clear" w:pos="8640"/>
        </w:tabs>
        <w:adjustRightInd w:val="0"/>
        <w:snapToGrid w:val="0"/>
        <w:spacing w:after="240"/>
        <w:jc w:val="both"/>
        <w:sectPr w:rsidR="00D17E3C" w:rsidSect="00710211">
          <w:headerReference w:type="even" r:id="rId9"/>
          <w:headerReference w:type="default" r:id="rId10"/>
          <w:footerReference w:type="even" r:id="rId11"/>
          <w:footerReference w:type="default" r:id="rId12"/>
          <w:pgSz w:w="12240" w:h="15840"/>
          <w:pgMar w:top="1440" w:right="1440" w:bottom="1440" w:left="1440" w:header="720" w:footer="720" w:gutter="0"/>
          <w:cols w:space="720"/>
          <w:docGrid w:linePitch="360"/>
        </w:sectPr>
      </w:pPr>
      <w:r>
        <w:t xml:space="preserve">These policy recommendations derive from the functional-competence model elaborated earlier.  The shift of </w:t>
      </w:r>
      <w:r w:rsidR="00CD0C34">
        <w:t xml:space="preserve">discourse from traditional sovereign state-centricity to globalization-era functional competence </w:t>
      </w:r>
      <w:r w:rsidR="00D87BA8">
        <w:t xml:space="preserve">hopefully helps </w:t>
      </w:r>
      <w:r w:rsidR="00CD0C34">
        <w:t>open new possibilities for tackling a tough international problem.</w:t>
      </w:r>
    </w:p>
    <w:p w:rsidR="00D420E6" w:rsidRDefault="00D420E6" w:rsidP="00D420E6">
      <w:pPr>
        <w:pStyle w:val="NormalWeb"/>
        <w:widowControl w:val="0"/>
        <w:spacing w:before="0" w:beforeAutospacing="0" w:after="0" w:afterAutospacing="0"/>
        <w:jc w:val="center"/>
        <w:rPr>
          <w:rFonts w:ascii="Times New Roman" w:eastAsia="Times New Roman" w:hAnsi="Times New Roman" w:cs="Times New Roman"/>
        </w:rPr>
      </w:pPr>
      <w:r>
        <w:rPr>
          <w:rFonts w:ascii="Times New Roman" w:eastAsia="Times New Roman" w:hAnsi="Times New Roman" w:cs="Times New Roman"/>
        </w:rPr>
        <w:lastRenderedPageBreak/>
        <w:t>Table 1</w:t>
      </w:r>
    </w:p>
    <w:p w:rsidR="00D420E6" w:rsidRDefault="00D420E6" w:rsidP="00D420E6">
      <w:pPr>
        <w:pStyle w:val="NormalWeb"/>
        <w:widowControl w:val="0"/>
        <w:spacing w:before="0" w:beforeAutospacing="0" w:after="0" w:afterAutospacing="0"/>
        <w:jc w:val="center"/>
        <w:rPr>
          <w:rFonts w:ascii="Times New Roman" w:eastAsia="Times New Roman" w:hAnsi="Times New Roman" w:cs="Times New Roman"/>
        </w:rPr>
      </w:pPr>
      <w:r>
        <w:rPr>
          <w:rFonts w:ascii="Times New Roman" w:eastAsia="Times New Roman" w:hAnsi="Times New Roman" w:cs="Times New Roman"/>
        </w:rPr>
        <w:t>Patterns of Growth in Numbers of Conventional IOs, 1909-1999</w:t>
      </w:r>
    </w:p>
    <w:p w:rsidR="00D420E6" w:rsidRDefault="00D420E6" w:rsidP="00D420E6">
      <w:pPr>
        <w:pStyle w:val="NormalWeb"/>
        <w:widowControl w:val="0"/>
        <w:spacing w:before="0" w:beforeAutospacing="0" w:after="0" w:afterAutospacing="0"/>
        <w:jc w:val="center"/>
        <w:rPr>
          <w:rFonts w:ascii="Times New Roman" w:eastAsia="Times New Roman" w:hAnsi="Times New Roman" w:cs="Times New Roman"/>
        </w:rPr>
      </w:pPr>
    </w:p>
    <w:tbl>
      <w:tblPr>
        <w:tblW w:w="0" w:type="auto"/>
        <w:jc w:val="center"/>
        <w:tblBorders>
          <w:top w:val="single" w:sz="12" w:space="0" w:color="008000"/>
          <w:left w:val="nil"/>
          <w:bottom w:val="single" w:sz="12" w:space="0" w:color="008000"/>
          <w:right w:val="nil"/>
          <w:insideH w:val="nil"/>
          <w:insideV w:val="nil"/>
        </w:tblBorders>
        <w:tblLook w:val="00BF"/>
      </w:tblPr>
      <w:tblGrid>
        <w:gridCol w:w="816"/>
        <w:gridCol w:w="856"/>
        <w:gridCol w:w="950"/>
      </w:tblGrid>
      <w:tr w:rsidR="00D420E6" w:rsidTr="00A470B0">
        <w:trPr>
          <w:jc w:val="center"/>
        </w:trPr>
        <w:tc>
          <w:tcPr>
            <w:tcW w:w="816" w:type="dxa"/>
            <w:tcBorders>
              <w:bottom w:val="single" w:sz="6" w:space="0" w:color="008000"/>
            </w:tcBorders>
          </w:tcPr>
          <w:p w:rsidR="00D420E6" w:rsidRDefault="00D420E6" w:rsidP="00A470B0">
            <w:pPr>
              <w:widowControl w:val="0"/>
              <w:jc w:val="center"/>
            </w:pPr>
          </w:p>
        </w:tc>
        <w:tc>
          <w:tcPr>
            <w:tcW w:w="856" w:type="dxa"/>
            <w:tcBorders>
              <w:bottom w:val="single" w:sz="6" w:space="0" w:color="008000"/>
            </w:tcBorders>
          </w:tcPr>
          <w:p w:rsidR="00D420E6" w:rsidRDefault="00D420E6" w:rsidP="00A470B0">
            <w:pPr>
              <w:widowControl w:val="0"/>
              <w:jc w:val="center"/>
            </w:pPr>
            <w:r>
              <w:t>IGOs</w:t>
            </w:r>
          </w:p>
        </w:tc>
        <w:tc>
          <w:tcPr>
            <w:tcW w:w="950" w:type="dxa"/>
            <w:tcBorders>
              <w:bottom w:val="single" w:sz="6" w:space="0" w:color="008000"/>
            </w:tcBorders>
          </w:tcPr>
          <w:p w:rsidR="00D420E6" w:rsidRDefault="00D420E6" w:rsidP="00A470B0">
            <w:pPr>
              <w:widowControl w:val="0"/>
              <w:jc w:val="center"/>
            </w:pPr>
            <w:r>
              <w:t>NGOs</w:t>
            </w:r>
          </w:p>
        </w:tc>
      </w:tr>
      <w:tr w:rsidR="00D420E6" w:rsidTr="00A470B0">
        <w:trPr>
          <w:jc w:val="center"/>
        </w:trPr>
        <w:tc>
          <w:tcPr>
            <w:tcW w:w="816" w:type="dxa"/>
            <w:tcBorders>
              <w:top w:val="single" w:sz="6" w:space="0" w:color="008000"/>
            </w:tcBorders>
          </w:tcPr>
          <w:p w:rsidR="00D420E6" w:rsidRDefault="00D420E6" w:rsidP="00A470B0">
            <w:pPr>
              <w:widowControl w:val="0"/>
            </w:pPr>
            <w:r>
              <w:t>1909</w:t>
            </w:r>
          </w:p>
        </w:tc>
        <w:tc>
          <w:tcPr>
            <w:tcW w:w="856" w:type="dxa"/>
            <w:tcBorders>
              <w:top w:val="single" w:sz="6" w:space="0" w:color="008000"/>
            </w:tcBorders>
          </w:tcPr>
          <w:p w:rsidR="00D420E6" w:rsidRDefault="00D420E6" w:rsidP="00A470B0">
            <w:pPr>
              <w:widowControl w:val="0"/>
              <w:jc w:val="right"/>
            </w:pPr>
            <w:r>
              <w:t>37</w:t>
            </w:r>
          </w:p>
        </w:tc>
        <w:tc>
          <w:tcPr>
            <w:tcW w:w="950" w:type="dxa"/>
            <w:tcBorders>
              <w:top w:val="single" w:sz="6" w:space="0" w:color="008000"/>
            </w:tcBorders>
          </w:tcPr>
          <w:p w:rsidR="00D420E6" w:rsidRDefault="00D420E6" w:rsidP="00A470B0">
            <w:pPr>
              <w:widowControl w:val="0"/>
              <w:jc w:val="right"/>
            </w:pPr>
            <w:r>
              <w:t>176</w:t>
            </w:r>
          </w:p>
        </w:tc>
      </w:tr>
      <w:tr w:rsidR="00D420E6" w:rsidTr="00A470B0">
        <w:trPr>
          <w:jc w:val="center"/>
        </w:trPr>
        <w:tc>
          <w:tcPr>
            <w:tcW w:w="816" w:type="dxa"/>
          </w:tcPr>
          <w:p w:rsidR="00D420E6" w:rsidRDefault="00D420E6" w:rsidP="00A470B0">
            <w:pPr>
              <w:widowControl w:val="0"/>
            </w:pPr>
            <w:r>
              <w:t>1951</w:t>
            </w:r>
          </w:p>
        </w:tc>
        <w:tc>
          <w:tcPr>
            <w:tcW w:w="856" w:type="dxa"/>
          </w:tcPr>
          <w:p w:rsidR="00D420E6" w:rsidRDefault="00D420E6" w:rsidP="00A470B0">
            <w:pPr>
              <w:widowControl w:val="0"/>
              <w:jc w:val="right"/>
            </w:pPr>
            <w:r>
              <w:t>123</w:t>
            </w:r>
          </w:p>
        </w:tc>
        <w:tc>
          <w:tcPr>
            <w:tcW w:w="950" w:type="dxa"/>
          </w:tcPr>
          <w:p w:rsidR="00D420E6" w:rsidRDefault="00D420E6" w:rsidP="00A470B0">
            <w:pPr>
              <w:widowControl w:val="0"/>
              <w:jc w:val="right"/>
            </w:pPr>
            <w:r>
              <w:t>832</w:t>
            </w:r>
          </w:p>
        </w:tc>
      </w:tr>
      <w:tr w:rsidR="00D420E6" w:rsidTr="00A470B0">
        <w:trPr>
          <w:jc w:val="center"/>
        </w:trPr>
        <w:tc>
          <w:tcPr>
            <w:tcW w:w="816" w:type="dxa"/>
          </w:tcPr>
          <w:p w:rsidR="00D420E6" w:rsidRDefault="00D420E6" w:rsidP="00A470B0">
            <w:pPr>
              <w:widowControl w:val="0"/>
            </w:pPr>
            <w:r>
              <w:t>1956</w:t>
            </w:r>
          </w:p>
        </w:tc>
        <w:tc>
          <w:tcPr>
            <w:tcW w:w="856" w:type="dxa"/>
          </w:tcPr>
          <w:p w:rsidR="00D420E6" w:rsidRDefault="00D420E6" w:rsidP="00A470B0">
            <w:pPr>
              <w:widowControl w:val="0"/>
              <w:jc w:val="right"/>
            </w:pPr>
            <w:r>
              <w:t>132</w:t>
            </w:r>
          </w:p>
        </w:tc>
        <w:tc>
          <w:tcPr>
            <w:tcW w:w="950" w:type="dxa"/>
          </w:tcPr>
          <w:p w:rsidR="00D420E6" w:rsidRDefault="00D420E6" w:rsidP="00A470B0">
            <w:pPr>
              <w:widowControl w:val="0"/>
              <w:jc w:val="right"/>
            </w:pPr>
            <w:r>
              <w:t>973</w:t>
            </w:r>
          </w:p>
        </w:tc>
      </w:tr>
      <w:tr w:rsidR="00D420E6" w:rsidTr="00A470B0">
        <w:trPr>
          <w:jc w:val="center"/>
        </w:trPr>
        <w:tc>
          <w:tcPr>
            <w:tcW w:w="816" w:type="dxa"/>
          </w:tcPr>
          <w:p w:rsidR="00D420E6" w:rsidRDefault="00D420E6" w:rsidP="00A470B0">
            <w:pPr>
              <w:widowControl w:val="0"/>
            </w:pPr>
            <w:r>
              <w:t>1964</w:t>
            </w:r>
          </w:p>
        </w:tc>
        <w:tc>
          <w:tcPr>
            <w:tcW w:w="856" w:type="dxa"/>
          </w:tcPr>
          <w:p w:rsidR="00D420E6" w:rsidRDefault="00D420E6" w:rsidP="00A470B0">
            <w:pPr>
              <w:widowControl w:val="0"/>
              <w:jc w:val="right"/>
            </w:pPr>
            <w:r>
              <w:t>179</w:t>
            </w:r>
          </w:p>
        </w:tc>
        <w:tc>
          <w:tcPr>
            <w:tcW w:w="950" w:type="dxa"/>
          </w:tcPr>
          <w:p w:rsidR="00D420E6" w:rsidRDefault="00D420E6" w:rsidP="00A470B0">
            <w:pPr>
              <w:widowControl w:val="0"/>
              <w:jc w:val="right"/>
            </w:pPr>
            <w:r>
              <w:t>1470</w:t>
            </w:r>
          </w:p>
        </w:tc>
      </w:tr>
      <w:tr w:rsidR="00D420E6" w:rsidTr="00A470B0">
        <w:trPr>
          <w:jc w:val="center"/>
        </w:trPr>
        <w:tc>
          <w:tcPr>
            <w:tcW w:w="816" w:type="dxa"/>
          </w:tcPr>
          <w:p w:rsidR="00D420E6" w:rsidRDefault="00D420E6" w:rsidP="00A470B0">
            <w:pPr>
              <w:widowControl w:val="0"/>
            </w:pPr>
            <w:r>
              <w:t>1972</w:t>
            </w:r>
          </w:p>
        </w:tc>
        <w:tc>
          <w:tcPr>
            <w:tcW w:w="856" w:type="dxa"/>
          </w:tcPr>
          <w:p w:rsidR="00D420E6" w:rsidRDefault="00D420E6" w:rsidP="00A470B0">
            <w:pPr>
              <w:widowControl w:val="0"/>
              <w:jc w:val="right"/>
            </w:pPr>
            <w:r>
              <w:t>280</w:t>
            </w:r>
          </w:p>
        </w:tc>
        <w:tc>
          <w:tcPr>
            <w:tcW w:w="950" w:type="dxa"/>
          </w:tcPr>
          <w:p w:rsidR="00D420E6" w:rsidRDefault="00D420E6" w:rsidP="00A470B0">
            <w:pPr>
              <w:widowControl w:val="0"/>
              <w:jc w:val="right"/>
            </w:pPr>
            <w:r>
              <w:t>2173</w:t>
            </w:r>
          </w:p>
        </w:tc>
      </w:tr>
      <w:tr w:rsidR="00D420E6" w:rsidTr="00A470B0">
        <w:trPr>
          <w:jc w:val="center"/>
        </w:trPr>
        <w:tc>
          <w:tcPr>
            <w:tcW w:w="816" w:type="dxa"/>
          </w:tcPr>
          <w:p w:rsidR="00D420E6" w:rsidRDefault="00D420E6" w:rsidP="00A470B0">
            <w:pPr>
              <w:widowControl w:val="0"/>
            </w:pPr>
            <w:r>
              <w:t>1978</w:t>
            </w:r>
          </w:p>
        </w:tc>
        <w:tc>
          <w:tcPr>
            <w:tcW w:w="856" w:type="dxa"/>
          </w:tcPr>
          <w:p w:rsidR="00D420E6" w:rsidRDefault="00D420E6" w:rsidP="00A470B0">
            <w:pPr>
              <w:widowControl w:val="0"/>
              <w:jc w:val="right"/>
            </w:pPr>
            <w:r>
              <w:t>289</w:t>
            </w:r>
          </w:p>
        </w:tc>
        <w:tc>
          <w:tcPr>
            <w:tcW w:w="950" w:type="dxa"/>
          </w:tcPr>
          <w:p w:rsidR="00D420E6" w:rsidRDefault="00D420E6" w:rsidP="00A470B0">
            <w:pPr>
              <w:widowControl w:val="0"/>
              <w:jc w:val="right"/>
            </w:pPr>
            <w:r>
              <w:t>2420</w:t>
            </w:r>
          </w:p>
        </w:tc>
      </w:tr>
      <w:tr w:rsidR="00D420E6" w:rsidTr="00A470B0">
        <w:trPr>
          <w:jc w:val="center"/>
        </w:trPr>
        <w:tc>
          <w:tcPr>
            <w:tcW w:w="816" w:type="dxa"/>
          </w:tcPr>
          <w:p w:rsidR="00D420E6" w:rsidRDefault="00D420E6" w:rsidP="00A470B0">
            <w:pPr>
              <w:widowControl w:val="0"/>
            </w:pPr>
            <w:r>
              <w:t>1985</w:t>
            </w:r>
          </w:p>
        </w:tc>
        <w:tc>
          <w:tcPr>
            <w:tcW w:w="856" w:type="dxa"/>
          </w:tcPr>
          <w:p w:rsidR="00D420E6" w:rsidRDefault="00D420E6" w:rsidP="00A470B0">
            <w:pPr>
              <w:widowControl w:val="0"/>
              <w:jc w:val="right"/>
            </w:pPr>
            <w:r>
              <w:t>378</w:t>
            </w:r>
          </w:p>
        </w:tc>
        <w:tc>
          <w:tcPr>
            <w:tcW w:w="950" w:type="dxa"/>
          </w:tcPr>
          <w:p w:rsidR="00D420E6" w:rsidRDefault="00D420E6" w:rsidP="00A470B0">
            <w:pPr>
              <w:widowControl w:val="0"/>
              <w:jc w:val="right"/>
            </w:pPr>
            <w:r>
              <w:t>4676</w:t>
            </w:r>
          </w:p>
        </w:tc>
      </w:tr>
      <w:tr w:rsidR="00D420E6" w:rsidTr="00A470B0">
        <w:trPr>
          <w:jc w:val="center"/>
        </w:trPr>
        <w:tc>
          <w:tcPr>
            <w:tcW w:w="816" w:type="dxa"/>
          </w:tcPr>
          <w:p w:rsidR="00D420E6" w:rsidRDefault="00D420E6" w:rsidP="00A470B0">
            <w:pPr>
              <w:widowControl w:val="0"/>
            </w:pPr>
            <w:r>
              <w:t>1987</w:t>
            </w:r>
          </w:p>
        </w:tc>
        <w:tc>
          <w:tcPr>
            <w:tcW w:w="856" w:type="dxa"/>
          </w:tcPr>
          <w:p w:rsidR="00D420E6" w:rsidRDefault="00D420E6" w:rsidP="00A470B0">
            <w:pPr>
              <w:widowControl w:val="0"/>
              <w:jc w:val="right"/>
            </w:pPr>
            <w:r>
              <w:t>311</w:t>
            </w:r>
          </w:p>
        </w:tc>
        <w:tc>
          <w:tcPr>
            <w:tcW w:w="950" w:type="dxa"/>
          </w:tcPr>
          <w:p w:rsidR="00D420E6" w:rsidRDefault="00D420E6" w:rsidP="00A470B0">
            <w:pPr>
              <w:widowControl w:val="0"/>
              <w:jc w:val="right"/>
            </w:pPr>
            <w:r>
              <w:t>4235</w:t>
            </w:r>
          </w:p>
        </w:tc>
      </w:tr>
      <w:tr w:rsidR="00D420E6" w:rsidTr="00A470B0">
        <w:trPr>
          <w:jc w:val="center"/>
        </w:trPr>
        <w:tc>
          <w:tcPr>
            <w:tcW w:w="816" w:type="dxa"/>
          </w:tcPr>
          <w:p w:rsidR="00D420E6" w:rsidRDefault="00D420E6" w:rsidP="00A470B0">
            <w:pPr>
              <w:widowControl w:val="0"/>
            </w:pPr>
            <w:r>
              <w:t>1989</w:t>
            </w:r>
          </w:p>
        </w:tc>
        <w:tc>
          <w:tcPr>
            <w:tcW w:w="856" w:type="dxa"/>
          </w:tcPr>
          <w:p w:rsidR="00D420E6" w:rsidRDefault="00D420E6" w:rsidP="00A470B0">
            <w:pPr>
              <w:widowControl w:val="0"/>
              <w:jc w:val="right"/>
            </w:pPr>
            <w:r>
              <w:t>300</w:t>
            </w:r>
          </w:p>
        </w:tc>
        <w:tc>
          <w:tcPr>
            <w:tcW w:w="950" w:type="dxa"/>
          </w:tcPr>
          <w:p w:rsidR="00D420E6" w:rsidRDefault="00D420E6" w:rsidP="00A470B0">
            <w:pPr>
              <w:widowControl w:val="0"/>
              <w:jc w:val="right"/>
            </w:pPr>
            <w:r>
              <w:t>4621</w:t>
            </w:r>
          </w:p>
        </w:tc>
      </w:tr>
      <w:tr w:rsidR="00D420E6" w:rsidTr="00A470B0">
        <w:trPr>
          <w:jc w:val="center"/>
        </w:trPr>
        <w:tc>
          <w:tcPr>
            <w:tcW w:w="816" w:type="dxa"/>
          </w:tcPr>
          <w:p w:rsidR="00D420E6" w:rsidRDefault="00D420E6" w:rsidP="00A470B0">
            <w:pPr>
              <w:widowControl w:val="0"/>
            </w:pPr>
            <w:r>
              <w:t>1991</w:t>
            </w:r>
          </w:p>
        </w:tc>
        <w:tc>
          <w:tcPr>
            <w:tcW w:w="856" w:type="dxa"/>
          </w:tcPr>
          <w:p w:rsidR="00D420E6" w:rsidRDefault="00D420E6" w:rsidP="00A470B0">
            <w:pPr>
              <w:widowControl w:val="0"/>
              <w:jc w:val="right"/>
            </w:pPr>
            <w:r>
              <w:t>297</w:t>
            </w:r>
          </w:p>
        </w:tc>
        <w:tc>
          <w:tcPr>
            <w:tcW w:w="950" w:type="dxa"/>
          </w:tcPr>
          <w:p w:rsidR="00D420E6" w:rsidRDefault="00D420E6" w:rsidP="00A470B0">
            <w:pPr>
              <w:widowControl w:val="0"/>
              <w:jc w:val="right"/>
            </w:pPr>
            <w:r>
              <w:t>4620</w:t>
            </w:r>
          </w:p>
        </w:tc>
      </w:tr>
      <w:tr w:rsidR="00D420E6" w:rsidTr="00A470B0">
        <w:trPr>
          <w:jc w:val="center"/>
        </w:trPr>
        <w:tc>
          <w:tcPr>
            <w:tcW w:w="816" w:type="dxa"/>
          </w:tcPr>
          <w:p w:rsidR="00D420E6" w:rsidRDefault="00D420E6" w:rsidP="00A470B0">
            <w:pPr>
              <w:widowControl w:val="0"/>
            </w:pPr>
            <w:r>
              <w:t>1993</w:t>
            </w:r>
          </w:p>
        </w:tc>
        <w:tc>
          <w:tcPr>
            <w:tcW w:w="856" w:type="dxa"/>
          </w:tcPr>
          <w:p w:rsidR="00D420E6" w:rsidRDefault="00D420E6" w:rsidP="00A470B0">
            <w:pPr>
              <w:widowControl w:val="0"/>
              <w:jc w:val="right"/>
            </w:pPr>
            <w:r>
              <w:t>272</w:t>
            </w:r>
          </w:p>
        </w:tc>
        <w:tc>
          <w:tcPr>
            <w:tcW w:w="950" w:type="dxa"/>
          </w:tcPr>
          <w:p w:rsidR="00D420E6" w:rsidRDefault="00D420E6" w:rsidP="00A470B0">
            <w:pPr>
              <w:widowControl w:val="0"/>
              <w:jc w:val="right"/>
            </w:pPr>
            <w:r>
              <w:t>4830</w:t>
            </w:r>
          </w:p>
        </w:tc>
      </w:tr>
      <w:tr w:rsidR="00D420E6" w:rsidTr="00A470B0">
        <w:trPr>
          <w:jc w:val="center"/>
        </w:trPr>
        <w:tc>
          <w:tcPr>
            <w:tcW w:w="816" w:type="dxa"/>
          </w:tcPr>
          <w:p w:rsidR="00D420E6" w:rsidRDefault="00D420E6" w:rsidP="00A470B0">
            <w:pPr>
              <w:widowControl w:val="0"/>
            </w:pPr>
            <w:r>
              <w:t>1995</w:t>
            </w:r>
          </w:p>
        </w:tc>
        <w:tc>
          <w:tcPr>
            <w:tcW w:w="856" w:type="dxa"/>
          </w:tcPr>
          <w:p w:rsidR="00D420E6" w:rsidRDefault="00D420E6" w:rsidP="00A470B0">
            <w:pPr>
              <w:widowControl w:val="0"/>
              <w:jc w:val="right"/>
            </w:pPr>
            <w:r>
              <w:t>266</w:t>
            </w:r>
          </w:p>
        </w:tc>
        <w:tc>
          <w:tcPr>
            <w:tcW w:w="950" w:type="dxa"/>
          </w:tcPr>
          <w:p w:rsidR="00D420E6" w:rsidRDefault="00D420E6" w:rsidP="00A470B0">
            <w:pPr>
              <w:widowControl w:val="0"/>
              <w:jc w:val="right"/>
            </w:pPr>
            <w:r>
              <w:t>5121</w:t>
            </w:r>
          </w:p>
        </w:tc>
      </w:tr>
      <w:tr w:rsidR="00D420E6" w:rsidTr="00A470B0">
        <w:trPr>
          <w:jc w:val="center"/>
        </w:trPr>
        <w:tc>
          <w:tcPr>
            <w:tcW w:w="816" w:type="dxa"/>
          </w:tcPr>
          <w:p w:rsidR="00D420E6" w:rsidRDefault="00D420E6" w:rsidP="00A470B0">
            <w:pPr>
              <w:widowControl w:val="0"/>
            </w:pPr>
            <w:r>
              <w:t>1997</w:t>
            </w:r>
          </w:p>
        </w:tc>
        <w:tc>
          <w:tcPr>
            <w:tcW w:w="856" w:type="dxa"/>
          </w:tcPr>
          <w:p w:rsidR="00D420E6" w:rsidRDefault="00D420E6" w:rsidP="00A470B0">
            <w:pPr>
              <w:widowControl w:val="0"/>
              <w:jc w:val="right"/>
            </w:pPr>
            <w:r>
              <w:t>258</w:t>
            </w:r>
          </w:p>
        </w:tc>
        <w:tc>
          <w:tcPr>
            <w:tcW w:w="950" w:type="dxa"/>
          </w:tcPr>
          <w:p w:rsidR="00D420E6" w:rsidRDefault="00D420E6" w:rsidP="00A470B0">
            <w:pPr>
              <w:widowControl w:val="0"/>
              <w:jc w:val="right"/>
            </w:pPr>
            <w:r>
              <w:t>5585</w:t>
            </w:r>
          </w:p>
        </w:tc>
      </w:tr>
      <w:tr w:rsidR="00D420E6" w:rsidTr="00A470B0">
        <w:trPr>
          <w:jc w:val="center"/>
        </w:trPr>
        <w:tc>
          <w:tcPr>
            <w:tcW w:w="816" w:type="dxa"/>
          </w:tcPr>
          <w:p w:rsidR="00D420E6" w:rsidRDefault="00D420E6" w:rsidP="00A470B0">
            <w:pPr>
              <w:widowControl w:val="0"/>
            </w:pPr>
            <w:r>
              <w:t>1998</w:t>
            </w:r>
          </w:p>
        </w:tc>
        <w:tc>
          <w:tcPr>
            <w:tcW w:w="856" w:type="dxa"/>
          </w:tcPr>
          <w:p w:rsidR="00D420E6" w:rsidRDefault="00D420E6" w:rsidP="00A470B0">
            <w:pPr>
              <w:widowControl w:val="0"/>
              <w:jc w:val="right"/>
            </w:pPr>
            <w:r>
              <w:t>254</w:t>
            </w:r>
          </w:p>
        </w:tc>
        <w:tc>
          <w:tcPr>
            <w:tcW w:w="950" w:type="dxa"/>
          </w:tcPr>
          <w:p w:rsidR="00D420E6" w:rsidRDefault="00D420E6" w:rsidP="00A470B0">
            <w:pPr>
              <w:widowControl w:val="0"/>
              <w:jc w:val="right"/>
            </w:pPr>
            <w:r>
              <w:t>5766</w:t>
            </w:r>
          </w:p>
        </w:tc>
      </w:tr>
      <w:tr w:rsidR="00D420E6" w:rsidTr="00A470B0">
        <w:trPr>
          <w:jc w:val="center"/>
        </w:trPr>
        <w:tc>
          <w:tcPr>
            <w:tcW w:w="816" w:type="dxa"/>
          </w:tcPr>
          <w:p w:rsidR="00D420E6" w:rsidRDefault="00D420E6" w:rsidP="00A470B0">
            <w:pPr>
              <w:widowControl w:val="0"/>
            </w:pPr>
            <w:r>
              <w:t>1999</w:t>
            </w:r>
          </w:p>
        </w:tc>
        <w:tc>
          <w:tcPr>
            <w:tcW w:w="856" w:type="dxa"/>
          </w:tcPr>
          <w:p w:rsidR="00D420E6" w:rsidRDefault="00D420E6" w:rsidP="00A470B0">
            <w:pPr>
              <w:widowControl w:val="0"/>
              <w:jc w:val="right"/>
            </w:pPr>
            <w:r>
              <w:t>251</w:t>
            </w:r>
          </w:p>
        </w:tc>
        <w:tc>
          <w:tcPr>
            <w:tcW w:w="950" w:type="dxa"/>
          </w:tcPr>
          <w:p w:rsidR="00D420E6" w:rsidRDefault="00D420E6" w:rsidP="00A470B0">
            <w:pPr>
              <w:widowControl w:val="0"/>
              <w:jc w:val="right"/>
            </w:pPr>
            <w:r>
              <w:t>5825</w:t>
            </w:r>
          </w:p>
        </w:tc>
      </w:tr>
    </w:tbl>
    <w:p w:rsidR="00D420E6" w:rsidRDefault="00D420E6" w:rsidP="00D420E6">
      <w:pPr>
        <w:widowControl w:val="0"/>
      </w:pPr>
    </w:p>
    <w:p w:rsidR="00D420E6" w:rsidRDefault="00D420E6" w:rsidP="00D420E6">
      <w:pPr>
        <w:widowControl w:val="0"/>
      </w:pPr>
      <w:r>
        <w:t xml:space="preserve">Source: </w:t>
      </w:r>
      <w:r>
        <w:rPr>
          <w:i/>
          <w:iCs/>
        </w:rPr>
        <w:t xml:space="preserve">Yearbook of International Organizations, </w:t>
      </w:r>
      <w:r>
        <w:t>1999/2000</w:t>
      </w:r>
      <w:r>
        <w:rPr>
          <w:i/>
          <w:iCs/>
        </w:rPr>
        <w:t xml:space="preserve"> </w:t>
      </w:r>
      <w:r>
        <w:t>edition (</w:t>
      </w:r>
      <w:smartTag w:uri="urn:schemas-microsoft-com:office:smarttags" w:element="City">
        <w:smartTag w:uri="urn:schemas-microsoft-com:office:smarttags" w:element="place">
          <w:r>
            <w:t>Brussels</w:t>
          </w:r>
        </w:smartTag>
      </w:smartTag>
      <w:r>
        <w:t xml:space="preserve">, Union of International Associations, 2000). </w:t>
      </w:r>
      <w:hyperlink r:id="rId13" w:history="1">
        <w:r>
          <w:rPr>
            <w:rStyle w:val="Hyperlink"/>
          </w:rPr>
          <w:t>http://www.uia.org/statistics/organizations/ytb299.php</w:t>
        </w:r>
      </w:hyperlink>
      <w:r>
        <w:t>.</w:t>
      </w:r>
    </w:p>
    <w:p w:rsidR="00D420E6" w:rsidRDefault="00D420E6" w:rsidP="00D420E6">
      <w:pPr>
        <w:widowControl w:val="0"/>
      </w:pPr>
      <w:r>
        <w:br w:type="page"/>
      </w:r>
    </w:p>
    <w:p w:rsidR="00D420E6" w:rsidRDefault="00D420E6" w:rsidP="00D420E6">
      <w:pPr>
        <w:widowControl w:val="0"/>
        <w:jc w:val="center"/>
      </w:pPr>
      <w:r>
        <w:lastRenderedPageBreak/>
        <w:t>Table 2</w:t>
      </w:r>
    </w:p>
    <w:p w:rsidR="00D420E6" w:rsidRDefault="00D420E6" w:rsidP="00D420E6">
      <w:pPr>
        <w:widowControl w:val="0"/>
        <w:jc w:val="center"/>
      </w:pPr>
      <w:r>
        <w:t>“How Many International Organizations Are There?”</w:t>
      </w:r>
    </w:p>
    <w:p w:rsidR="00D420E6" w:rsidRDefault="00D420E6" w:rsidP="00D420E6">
      <w:pPr>
        <w:widowControl w:val="0"/>
        <w:jc w:val="center"/>
      </w:pPr>
      <w:r>
        <w:t>International Organizations by Type</w:t>
      </w:r>
    </w:p>
    <w:p w:rsidR="00D420E6" w:rsidRDefault="00D420E6" w:rsidP="00D420E6">
      <w:pPr>
        <w:widowControl w:val="0"/>
        <w:jc w:val="center"/>
      </w:pPr>
    </w:p>
    <w:tbl>
      <w:tblPr>
        <w:tblW w:w="8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727"/>
        <w:gridCol w:w="727"/>
        <w:gridCol w:w="727"/>
        <w:gridCol w:w="727"/>
        <w:gridCol w:w="727"/>
        <w:gridCol w:w="727"/>
        <w:gridCol w:w="727"/>
        <w:gridCol w:w="727"/>
      </w:tblGrid>
      <w:tr w:rsidR="00D420E6" w:rsidTr="00A470B0">
        <w:trPr>
          <w:cantSplit/>
        </w:trPr>
        <w:tc>
          <w:tcPr>
            <w:tcW w:w="2988" w:type="dxa"/>
          </w:tcPr>
          <w:p w:rsidR="00D420E6" w:rsidRDefault="00D420E6" w:rsidP="00A470B0">
            <w:pPr>
              <w:widowControl w:val="0"/>
              <w:jc w:val="center"/>
              <w:rPr>
                <w:sz w:val="20"/>
              </w:rPr>
            </w:pPr>
          </w:p>
        </w:tc>
        <w:tc>
          <w:tcPr>
            <w:tcW w:w="2181" w:type="dxa"/>
            <w:gridSpan w:val="3"/>
          </w:tcPr>
          <w:p w:rsidR="00D420E6" w:rsidRDefault="00D420E6" w:rsidP="00A470B0">
            <w:pPr>
              <w:widowControl w:val="0"/>
              <w:jc w:val="center"/>
              <w:rPr>
                <w:sz w:val="20"/>
              </w:rPr>
            </w:pPr>
            <w:r>
              <w:rPr>
                <w:sz w:val="20"/>
              </w:rPr>
              <w:t>Intergovernmental (IGO)</w:t>
            </w:r>
          </w:p>
        </w:tc>
        <w:tc>
          <w:tcPr>
            <w:tcW w:w="2181" w:type="dxa"/>
            <w:gridSpan w:val="3"/>
          </w:tcPr>
          <w:p w:rsidR="00D420E6" w:rsidRDefault="00D420E6" w:rsidP="00A470B0">
            <w:pPr>
              <w:widowControl w:val="0"/>
              <w:jc w:val="center"/>
              <w:rPr>
                <w:sz w:val="20"/>
              </w:rPr>
            </w:pPr>
            <w:r>
              <w:rPr>
                <w:sz w:val="20"/>
              </w:rPr>
              <w:t>Nongovernmental (NGO)</w:t>
            </w:r>
          </w:p>
        </w:tc>
        <w:tc>
          <w:tcPr>
            <w:tcW w:w="1454" w:type="dxa"/>
            <w:gridSpan w:val="2"/>
          </w:tcPr>
          <w:p w:rsidR="00D420E6" w:rsidRDefault="00D420E6" w:rsidP="00A470B0">
            <w:pPr>
              <w:widowControl w:val="0"/>
              <w:jc w:val="center"/>
              <w:rPr>
                <w:sz w:val="20"/>
              </w:rPr>
            </w:pPr>
            <w:r>
              <w:rPr>
                <w:sz w:val="20"/>
              </w:rPr>
              <w:t>Total</w:t>
            </w:r>
          </w:p>
        </w:tc>
      </w:tr>
      <w:tr w:rsidR="00D420E6" w:rsidTr="00A470B0">
        <w:tc>
          <w:tcPr>
            <w:tcW w:w="2988" w:type="dxa"/>
          </w:tcPr>
          <w:p w:rsidR="00D420E6" w:rsidRDefault="00D420E6" w:rsidP="00A470B0">
            <w:pPr>
              <w:widowControl w:val="0"/>
              <w:jc w:val="center"/>
              <w:rPr>
                <w:sz w:val="20"/>
              </w:rPr>
            </w:pPr>
          </w:p>
        </w:tc>
        <w:tc>
          <w:tcPr>
            <w:tcW w:w="727" w:type="dxa"/>
          </w:tcPr>
          <w:p w:rsidR="00D420E6" w:rsidRDefault="00D420E6" w:rsidP="00A470B0">
            <w:pPr>
              <w:widowControl w:val="0"/>
              <w:jc w:val="center"/>
              <w:rPr>
                <w:sz w:val="20"/>
              </w:rPr>
            </w:pPr>
            <w:r>
              <w:rPr>
                <w:sz w:val="20"/>
              </w:rPr>
              <w:t>No.</w:t>
            </w:r>
          </w:p>
        </w:tc>
        <w:tc>
          <w:tcPr>
            <w:tcW w:w="727" w:type="dxa"/>
          </w:tcPr>
          <w:p w:rsidR="00D420E6" w:rsidRDefault="00D420E6" w:rsidP="00A470B0">
            <w:pPr>
              <w:widowControl w:val="0"/>
              <w:jc w:val="center"/>
              <w:rPr>
                <w:sz w:val="20"/>
              </w:rPr>
            </w:pPr>
            <w:r>
              <w:rPr>
                <w:sz w:val="20"/>
              </w:rPr>
              <w:t>% Type</w:t>
            </w:r>
          </w:p>
        </w:tc>
        <w:tc>
          <w:tcPr>
            <w:tcW w:w="727" w:type="dxa"/>
          </w:tcPr>
          <w:p w:rsidR="00D420E6" w:rsidRDefault="00D420E6" w:rsidP="00A470B0">
            <w:pPr>
              <w:widowControl w:val="0"/>
              <w:jc w:val="center"/>
              <w:rPr>
                <w:sz w:val="20"/>
              </w:rPr>
            </w:pPr>
            <w:r>
              <w:rPr>
                <w:sz w:val="20"/>
              </w:rPr>
              <w:t>% IGO</w:t>
            </w:r>
          </w:p>
        </w:tc>
        <w:tc>
          <w:tcPr>
            <w:tcW w:w="727" w:type="dxa"/>
          </w:tcPr>
          <w:p w:rsidR="00D420E6" w:rsidRDefault="00D420E6" w:rsidP="00A470B0">
            <w:pPr>
              <w:widowControl w:val="0"/>
              <w:jc w:val="center"/>
              <w:rPr>
                <w:sz w:val="20"/>
              </w:rPr>
            </w:pPr>
            <w:r>
              <w:rPr>
                <w:sz w:val="20"/>
              </w:rPr>
              <w:t>No.</w:t>
            </w:r>
          </w:p>
        </w:tc>
        <w:tc>
          <w:tcPr>
            <w:tcW w:w="727" w:type="dxa"/>
          </w:tcPr>
          <w:p w:rsidR="00D420E6" w:rsidRDefault="00D420E6" w:rsidP="00A470B0">
            <w:pPr>
              <w:widowControl w:val="0"/>
              <w:jc w:val="center"/>
              <w:rPr>
                <w:sz w:val="20"/>
              </w:rPr>
            </w:pPr>
            <w:r>
              <w:rPr>
                <w:sz w:val="20"/>
              </w:rPr>
              <w:t>% Type</w:t>
            </w:r>
          </w:p>
        </w:tc>
        <w:tc>
          <w:tcPr>
            <w:tcW w:w="727" w:type="dxa"/>
          </w:tcPr>
          <w:p w:rsidR="00D420E6" w:rsidRDefault="00D420E6" w:rsidP="00A470B0">
            <w:pPr>
              <w:widowControl w:val="0"/>
              <w:jc w:val="center"/>
              <w:rPr>
                <w:sz w:val="20"/>
              </w:rPr>
            </w:pPr>
            <w:r>
              <w:rPr>
                <w:sz w:val="20"/>
              </w:rPr>
              <w:t>% NGO</w:t>
            </w:r>
          </w:p>
        </w:tc>
        <w:tc>
          <w:tcPr>
            <w:tcW w:w="727" w:type="dxa"/>
          </w:tcPr>
          <w:p w:rsidR="00D420E6" w:rsidRDefault="00D420E6" w:rsidP="00A470B0">
            <w:pPr>
              <w:widowControl w:val="0"/>
              <w:jc w:val="center"/>
              <w:rPr>
                <w:sz w:val="20"/>
              </w:rPr>
            </w:pPr>
            <w:r>
              <w:rPr>
                <w:sz w:val="20"/>
              </w:rPr>
              <w:t>No.</w:t>
            </w:r>
          </w:p>
        </w:tc>
        <w:tc>
          <w:tcPr>
            <w:tcW w:w="727" w:type="dxa"/>
          </w:tcPr>
          <w:p w:rsidR="00D420E6" w:rsidRDefault="00D420E6" w:rsidP="00A470B0">
            <w:pPr>
              <w:widowControl w:val="0"/>
              <w:jc w:val="center"/>
              <w:rPr>
                <w:sz w:val="20"/>
              </w:rPr>
            </w:pPr>
            <w:r>
              <w:rPr>
                <w:sz w:val="20"/>
              </w:rPr>
              <w:t>% Total</w:t>
            </w:r>
          </w:p>
        </w:tc>
      </w:tr>
      <w:tr w:rsidR="00D420E6" w:rsidTr="00A470B0">
        <w:trPr>
          <w:cantSplit/>
        </w:trPr>
        <w:tc>
          <w:tcPr>
            <w:tcW w:w="8804" w:type="dxa"/>
            <w:gridSpan w:val="9"/>
          </w:tcPr>
          <w:p w:rsidR="00D420E6" w:rsidRDefault="00D420E6" w:rsidP="00A470B0">
            <w:pPr>
              <w:pStyle w:val="Heading2"/>
              <w:keepNext w:val="0"/>
            </w:pPr>
            <w:r>
              <w:t>Conventional International Bodies</w:t>
            </w:r>
          </w:p>
        </w:tc>
      </w:tr>
      <w:tr w:rsidR="00D420E6" w:rsidTr="00A470B0">
        <w:tc>
          <w:tcPr>
            <w:tcW w:w="2988" w:type="dxa"/>
          </w:tcPr>
          <w:p w:rsidR="00D420E6" w:rsidRDefault="00D420E6" w:rsidP="00A470B0">
            <w:pPr>
              <w:widowControl w:val="0"/>
              <w:rPr>
                <w:sz w:val="20"/>
              </w:rPr>
            </w:pPr>
            <w:r>
              <w:rPr>
                <w:sz w:val="20"/>
              </w:rPr>
              <w:t>A. Federations of international organizations</w:t>
            </w:r>
          </w:p>
        </w:tc>
        <w:tc>
          <w:tcPr>
            <w:tcW w:w="727" w:type="dxa"/>
          </w:tcPr>
          <w:p w:rsidR="00D420E6" w:rsidRDefault="00D420E6" w:rsidP="00A470B0">
            <w:pPr>
              <w:widowControl w:val="0"/>
              <w:jc w:val="right"/>
              <w:rPr>
                <w:sz w:val="20"/>
              </w:rPr>
            </w:pPr>
            <w:r>
              <w:rPr>
                <w:sz w:val="20"/>
              </w:rPr>
              <w:t>1</w:t>
            </w:r>
          </w:p>
        </w:tc>
        <w:tc>
          <w:tcPr>
            <w:tcW w:w="727" w:type="dxa"/>
          </w:tcPr>
          <w:p w:rsidR="00D420E6" w:rsidRDefault="00D420E6" w:rsidP="00A470B0">
            <w:pPr>
              <w:widowControl w:val="0"/>
              <w:jc w:val="right"/>
              <w:rPr>
                <w:sz w:val="20"/>
              </w:rPr>
            </w:pPr>
            <w:r>
              <w:rPr>
                <w:sz w:val="20"/>
              </w:rPr>
              <w:t>2.63</w:t>
            </w:r>
          </w:p>
        </w:tc>
        <w:tc>
          <w:tcPr>
            <w:tcW w:w="727" w:type="dxa"/>
          </w:tcPr>
          <w:p w:rsidR="00D420E6" w:rsidRDefault="00D420E6" w:rsidP="00A470B0">
            <w:pPr>
              <w:widowControl w:val="0"/>
              <w:jc w:val="right"/>
              <w:rPr>
                <w:sz w:val="20"/>
              </w:rPr>
            </w:pPr>
            <w:r>
              <w:rPr>
                <w:sz w:val="20"/>
              </w:rPr>
              <w:t>0.39</w:t>
            </w:r>
          </w:p>
        </w:tc>
        <w:tc>
          <w:tcPr>
            <w:tcW w:w="727" w:type="dxa"/>
          </w:tcPr>
          <w:p w:rsidR="00D420E6" w:rsidRDefault="00D420E6" w:rsidP="00A470B0">
            <w:pPr>
              <w:widowControl w:val="0"/>
              <w:jc w:val="right"/>
              <w:rPr>
                <w:sz w:val="20"/>
              </w:rPr>
            </w:pPr>
            <w:r>
              <w:rPr>
                <w:sz w:val="20"/>
              </w:rPr>
              <w:t>37</w:t>
            </w:r>
          </w:p>
        </w:tc>
        <w:tc>
          <w:tcPr>
            <w:tcW w:w="727" w:type="dxa"/>
          </w:tcPr>
          <w:p w:rsidR="00D420E6" w:rsidRDefault="00D420E6" w:rsidP="00A470B0">
            <w:pPr>
              <w:widowControl w:val="0"/>
              <w:jc w:val="right"/>
              <w:rPr>
                <w:sz w:val="20"/>
              </w:rPr>
            </w:pPr>
            <w:r>
              <w:rPr>
                <w:sz w:val="20"/>
              </w:rPr>
              <w:t>97.36</w:t>
            </w:r>
          </w:p>
        </w:tc>
        <w:tc>
          <w:tcPr>
            <w:tcW w:w="727" w:type="dxa"/>
          </w:tcPr>
          <w:p w:rsidR="00D420E6" w:rsidRDefault="00D420E6" w:rsidP="00A470B0">
            <w:pPr>
              <w:widowControl w:val="0"/>
              <w:jc w:val="right"/>
              <w:rPr>
                <w:sz w:val="20"/>
              </w:rPr>
            </w:pPr>
            <w:r>
              <w:rPr>
                <w:sz w:val="20"/>
              </w:rPr>
              <w:t>0.63</w:t>
            </w:r>
          </w:p>
        </w:tc>
        <w:tc>
          <w:tcPr>
            <w:tcW w:w="727" w:type="dxa"/>
          </w:tcPr>
          <w:p w:rsidR="00D420E6" w:rsidRDefault="00D420E6" w:rsidP="00A470B0">
            <w:pPr>
              <w:widowControl w:val="0"/>
              <w:jc w:val="right"/>
              <w:rPr>
                <w:sz w:val="20"/>
              </w:rPr>
            </w:pPr>
            <w:r>
              <w:rPr>
                <w:sz w:val="20"/>
              </w:rPr>
              <w:t>38</w:t>
            </w:r>
          </w:p>
        </w:tc>
        <w:tc>
          <w:tcPr>
            <w:tcW w:w="727" w:type="dxa"/>
          </w:tcPr>
          <w:p w:rsidR="00D420E6" w:rsidRDefault="00D420E6" w:rsidP="00A470B0">
            <w:pPr>
              <w:widowControl w:val="0"/>
              <w:jc w:val="right"/>
              <w:rPr>
                <w:sz w:val="20"/>
              </w:rPr>
            </w:pPr>
            <w:r>
              <w:rPr>
                <w:sz w:val="20"/>
              </w:rPr>
              <w:t>0.62</w:t>
            </w:r>
          </w:p>
        </w:tc>
      </w:tr>
      <w:tr w:rsidR="00D420E6" w:rsidTr="00A470B0">
        <w:tc>
          <w:tcPr>
            <w:tcW w:w="2988" w:type="dxa"/>
          </w:tcPr>
          <w:p w:rsidR="00D420E6" w:rsidRDefault="00D420E6" w:rsidP="00A470B0">
            <w:pPr>
              <w:widowControl w:val="0"/>
              <w:rPr>
                <w:sz w:val="20"/>
              </w:rPr>
            </w:pPr>
            <w:r>
              <w:rPr>
                <w:sz w:val="20"/>
              </w:rPr>
              <w:t>B. Universal membership organizations</w:t>
            </w:r>
          </w:p>
        </w:tc>
        <w:tc>
          <w:tcPr>
            <w:tcW w:w="727" w:type="dxa"/>
          </w:tcPr>
          <w:p w:rsidR="00D420E6" w:rsidRDefault="00D420E6" w:rsidP="00A470B0">
            <w:pPr>
              <w:widowControl w:val="0"/>
              <w:jc w:val="right"/>
              <w:rPr>
                <w:sz w:val="20"/>
              </w:rPr>
            </w:pPr>
            <w:r>
              <w:rPr>
                <w:sz w:val="20"/>
              </w:rPr>
              <w:t>35</w:t>
            </w:r>
          </w:p>
        </w:tc>
        <w:tc>
          <w:tcPr>
            <w:tcW w:w="727" w:type="dxa"/>
          </w:tcPr>
          <w:p w:rsidR="00D420E6" w:rsidRDefault="00D420E6" w:rsidP="00A470B0">
            <w:pPr>
              <w:widowControl w:val="0"/>
              <w:jc w:val="right"/>
              <w:rPr>
                <w:sz w:val="20"/>
              </w:rPr>
            </w:pPr>
            <w:r>
              <w:rPr>
                <w:sz w:val="20"/>
              </w:rPr>
              <w:t>6.74</w:t>
            </w:r>
          </w:p>
        </w:tc>
        <w:tc>
          <w:tcPr>
            <w:tcW w:w="727" w:type="dxa"/>
          </w:tcPr>
          <w:p w:rsidR="00D420E6" w:rsidRDefault="00D420E6" w:rsidP="00A470B0">
            <w:pPr>
              <w:widowControl w:val="0"/>
              <w:jc w:val="right"/>
              <w:rPr>
                <w:sz w:val="20"/>
              </w:rPr>
            </w:pPr>
            <w:r>
              <w:rPr>
                <w:sz w:val="20"/>
              </w:rPr>
              <w:t>13.94</w:t>
            </w:r>
          </w:p>
        </w:tc>
        <w:tc>
          <w:tcPr>
            <w:tcW w:w="727" w:type="dxa"/>
          </w:tcPr>
          <w:p w:rsidR="00D420E6" w:rsidRDefault="00D420E6" w:rsidP="00A470B0">
            <w:pPr>
              <w:widowControl w:val="0"/>
              <w:jc w:val="right"/>
              <w:rPr>
                <w:sz w:val="20"/>
              </w:rPr>
            </w:pPr>
            <w:r>
              <w:rPr>
                <w:sz w:val="20"/>
              </w:rPr>
              <w:t>484</w:t>
            </w:r>
          </w:p>
        </w:tc>
        <w:tc>
          <w:tcPr>
            <w:tcW w:w="727" w:type="dxa"/>
          </w:tcPr>
          <w:p w:rsidR="00D420E6" w:rsidRDefault="00D420E6" w:rsidP="00A470B0">
            <w:pPr>
              <w:widowControl w:val="0"/>
              <w:jc w:val="right"/>
              <w:rPr>
                <w:sz w:val="20"/>
              </w:rPr>
            </w:pPr>
            <w:r>
              <w:rPr>
                <w:sz w:val="20"/>
              </w:rPr>
              <w:t>93.25</w:t>
            </w:r>
          </w:p>
        </w:tc>
        <w:tc>
          <w:tcPr>
            <w:tcW w:w="727" w:type="dxa"/>
          </w:tcPr>
          <w:p w:rsidR="00D420E6" w:rsidRDefault="00D420E6" w:rsidP="00A470B0">
            <w:pPr>
              <w:widowControl w:val="0"/>
              <w:jc w:val="right"/>
              <w:rPr>
                <w:sz w:val="20"/>
              </w:rPr>
            </w:pPr>
            <w:r>
              <w:rPr>
                <w:sz w:val="20"/>
              </w:rPr>
              <w:t>8.30</w:t>
            </w:r>
          </w:p>
        </w:tc>
        <w:tc>
          <w:tcPr>
            <w:tcW w:w="727" w:type="dxa"/>
          </w:tcPr>
          <w:p w:rsidR="00D420E6" w:rsidRDefault="00D420E6" w:rsidP="00A470B0">
            <w:pPr>
              <w:widowControl w:val="0"/>
              <w:jc w:val="right"/>
              <w:rPr>
                <w:sz w:val="20"/>
              </w:rPr>
            </w:pPr>
            <w:r>
              <w:rPr>
                <w:sz w:val="20"/>
              </w:rPr>
              <w:t>519</w:t>
            </w:r>
          </w:p>
        </w:tc>
        <w:tc>
          <w:tcPr>
            <w:tcW w:w="727" w:type="dxa"/>
          </w:tcPr>
          <w:p w:rsidR="00D420E6" w:rsidRDefault="00D420E6" w:rsidP="00A470B0">
            <w:pPr>
              <w:widowControl w:val="0"/>
              <w:jc w:val="right"/>
              <w:rPr>
                <w:sz w:val="20"/>
              </w:rPr>
            </w:pPr>
            <w:r>
              <w:rPr>
                <w:sz w:val="20"/>
              </w:rPr>
              <w:t>8.54</w:t>
            </w:r>
          </w:p>
        </w:tc>
      </w:tr>
      <w:tr w:rsidR="00D420E6" w:rsidTr="00A470B0">
        <w:tc>
          <w:tcPr>
            <w:tcW w:w="2988" w:type="dxa"/>
          </w:tcPr>
          <w:p w:rsidR="00D420E6" w:rsidRDefault="00D420E6" w:rsidP="00A470B0">
            <w:pPr>
              <w:widowControl w:val="0"/>
              <w:rPr>
                <w:sz w:val="20"/>
              </w:rPr>
            </w:pPr>
            <w:r>
              <w:rPr>
                <w:sz w:val="20"/>
              </w:rPr>
              <w:t>C. Intercontinental membership organizations</w:t>
            </w:r>
          </w:p>
        </w:tc>
        <w:tc>
          <w:tcPr>
            <w:tcW w:w="727" w:type="dxa"/>
          </w:tcPr>
          <w:p w:rsidR="00D420E6" w:rsidRDefault="00D420E6" w:rsidP="00A470B0">
            <w:pPr>
              <w:widowControl w:val="0"/>
              <w:jc w:val="right"/>
              <w:rPr>
                <w:sz w:val="20"/>
              </w:rPr>
            </w:pPr>
            <w:r>
              <w:rPr>
                <w:sz w:val="20"/>
              </w:rPr>
              <w:t>35</w:t>
            </w:r>
          </w:p>
        </w:tc>
        <w:tc>
          <w:tcPr>
            <w:tcW w:w="727" w:type="dxa"/>
          </w:tcPr>
          <w:p w:rsidR="00D420E6" w:rsidRDefault="00D420E6" w:rsidP="00A470B0">
            <w:pPr>
              <w:widowControl w:val="0"/>
              <w:jc w:val="right"/>
              <w:rPr>
                <w:sz w:val="20"/>
              </w:rPr>
            </w:pPr>
            <w:r>
              <w:rPr>
                <w:sz w:val="20"/>
              </w:rPr>
              <w:t>3.20</w:t>
            </w:r>
          </w:p>
        </w:tc>
        <w:tc>
          <w:tcPr>
            <w:tcW w:w="727" w:type="dxa"/>
          </w:tcPr>
          <w:p w:rsidR="00D420E6" w:rsidRDefault="00D420E6" w:rsidP="00A470B0">
            <w:pPr>
              <w:widowControl w:val="0"/>
              <w:jc w:val="right"/>
              <w:rPr>
                <w:sz w:val="20"/>
              </w:rPr>
            </w:pPr>
            <w:r>
              <w:rPr>
                <w:sz w:val="20"/>
              </w:rPr>
              <w:t>13.94</w:t>
            </w:r>
          </w:p>
        </w:tc>
        <w:tc>
          <w:tcPr>
            <w:tcW w:w="727" w:type="dxa"/>
          </w:tcPr>
          <w:p w:rsidR="00D420E6" w:rsidRDefault="00D420E6" w:rsidP="00A470B0">
            <w:pPr>
              <w:widowControl w:val="0"/>
              <w:jc w:val="right"/>
              <w:rPr>
                <w:sz w:val="20"/>
              </w:rPr>
            </w:pPr>
            <w:r>
              <w:rPr>
                <w:sz w:val="20"/>
              </w:rPr>
              <w:t>1057</w:t>
            </w:r>
          </w:p>
        </w:tc>
        <w:tc>
          <w:tcPr>
            <w:tcW w:w="727" w:type="dxa"/>
          </w:tcPr>
          <w:p w:rsidR="00D420E6" w:rsidRDefault="00D420E6" w:rsidP="00A470B0">
            <w:pPr>
              <w:widowControl w:val="0"/>
              <w:jc w:val="right"/>
              <w:rPr>
                <w:sz w:val="20"/>
              </w:rPr>
            </w:pPr>
            <w:r>
              <w:rPr>
                <w:sz w:val="20"/>
              </w:rPr>
              <w:t>96.79</w:t>
            </w:r>
          </w:p>
        </w:tc>
        <w:tc>
          <w:tcPr>
            <w:tcW w:w="727" w:type="dxa"/>
          </w:tcPr>
          <w:p w:rsidR="00D420E6" w:rsidRDefault="00D420E6" w:rsidP="00A470B0">
            <w:pPr>
              <w:widowControl w:val="0"/>
              <w:jc w:val="right"/>
              <w:rPr>
                <w:sz w:val="20"/>
              </w:rPr>
            </w:pPr>
            <w:r>
              <w:rPr>
                <w:sz w:val="20"/>
              </w:rPr>
              <w:t>18.14</w:t>
            </w:r>
          </w:p>
        </w:tc>
        <w:tc>
          <w:tcPr>
            <w:tcW w:w="727" w:type="dxa"/>
          </w:tcPr>
          <w:p w:rsidR="00D420E6" w:rsidRDefault="00D420E6" w:rsidP="00A470B0">
            <w:pPr>
              <w:widowControl w:val="0"/>
              <w:jc w:val="right"/>
              <w:rPr>
                <w:sz w:val="20"/>
              </w:rPr>
            </w:pPr>
            <w:r>
              <w:rPr>
                <w:sz w:val="20"/>
              </w:rPr>
              <w:t>1092</w:t>
            </w:r>
          </w:p>
        </w:tc>
        <w:tc>
          <w:tcPr>
            <w:tcW w:w="727" w:type="dxa"/>
          </w:tcPr>
          <w:p w:rsidR="00D420E6" w:rsidRDefault="00D420E6" w:rsidP="00A470B0">
            <w:pPr>
              <w:widowControl w:val="0"/>
              <w:jc w:val="right"/>
              <w:rPr>
                <w:sz w:val="20"/>
              </w:rPr>
            </w:pPr>
            <w:r>
              <w:rPr>
                <w:sz w:val="20"/>
              </w:rPr>
              <w:t>17.97</w:t>
            </w:r>
          </w:p>
        </w:tc>
      </w:tr>
      <w:tr w:rsidR="00D420E6" w:rsidTr="00A470B0">
        <w:tc>
          <w:tcPr>
            <w:tcW w:w="2988" w:type="dxa"/>
          </w:tcPr>
          <w:p w:rsidR="00D420E6" w:rsidRDefault="00D420E6" w:rsidP="00A470B0">
            <w:pPr>
              <w:widowControl w:val="0"/>
              <w:rPr>
                <w:sz w:val="20"/>
              </w:rPr>
            </w:pPr>
            <w:r>
              <w:rPr>
                <w:sz w:val="20"/>
              </w:rPr>
              <w:t>D. Regionally oriented membership organizations</w:t>
            </w:r>
          </w:p>
        </w:tc>
        <w:tc>
          <w:tcPr>
            <w:tcW w:w="727" w:type="dxa"/>
          </w:tcPr>
          <w:p w:rsidR="00D420E6" w:rsidRDefault="00D420E6" w:rsidP="00A470B0">
            <w:pPr>
              <w:widowControl w:val="0"/>
              <w:jc w:val="right"/>
              <w:rPr>
                <w:sz w:val="20"/>
              </w:rPr>
            </w:pPr>
            <w:r>
              <w:rPr>
                <w:sz w:val="20"/>
              </w:rPr>
              <w:t>180</w:t>
            </w:r>
          </w:p>
        </w:tc>
        <w:tc>
          <w:tcPr>
            <w:tcW w:w="727" w:type="dxa"/>
          </w:tcPr>
          <w:p w:rsidR="00D420E6" w:rsidRDefault="00D420E6" w:rsidP="00A470B0">
            <w:pPr>
              <w:widowControl w:val="0"/>
              <w:jc w:val="right"/>
              <w:rPr>
                <w:sz w:val="20"/>
              </w:rPr>
            </w:pPr>
            <w:r>
              <w:rPr>
                <w:sz w:val="20"/>
              </w:rPr>
              <w:t>4.06</w:t>
            </w:r>
          </w:p>
        </w:tc>
        <w:tc>
          <w:tcPr>
            <w:tcW w:w="727" w:type="dxa"/>
          </w:tcPr>
          <w:p w:rsidR="00D420E6" w:rsidRDefault="00D420E6" w:rsidP="00A470B0">
            <w:pPr>
              <w:widowControl w:val="0"/>
              <w:jc w:val="right"/>
              <w:rPr>
                <w:sz w:val="20"/>
              </w:rPr>
            </w:pPr>
            <w:r>
              <w:rPr>
                <w:sz w:val="20"/>
              </w:rPr>
              <w:t>71.73</w:t>
            </w:r>
          </w:p>
        </w:tc>
        <w:tc>
          <w:tcPr>
            <w:tcW w:w="727" w:type="dxa"/>
          </w:tcPr>
          <w:p w:rsidR="00D420E6" w:rsidRDefault="00D420E6" w:rsidP="00A470B0">
            <w:pPr>
              <w:widowControl w:val="0"/>
              <w:jc w:val="right"/>
              <w:rPr>
                <w:sz w:val="20"/>
              </w:rPr>
            </w:pPr>
            <w:r>
              <w:rPr>
                <w:sz w:val="20"/>
              </w:rPr>
              <w:t>4247</w:t>
            </w:r>
          </w:p>
        </w:tc>
        <w:tc>
          <w:tcPr>
            <w:tcW w:w="727" w:type="dxa"/>
          </w:tcPr>
          <w:p w:rsidR="00D420E6" w:rsidRDefault="00D420E6" w:rsidP="00A470B0">
            <w:pPr>
              <w:widowControl w:val="0"/>
              <w:jc w:val="right"/>
              <w:rPr>
                <w:sz w:val="20"/>
              </w:rPr>
            </w:pPr>
            <w:r>
              <w:rPr>
                <w:sz w:val="20"/>
              </w:rPr>
              <w:t>95.93</w:t>
            </w:r>
          </w:p>
        </w:tc>
        <w:tc>
          <w:tcPr>
            <w:tcW w:w="727" w:type="dxa"/>
          </w:tcPr>
          <w:p w:rsidR="00D420E6" w:rsidRDefault="00D420E6" w:rsidP="00A470B0">
            <w:pPr>
              <w:widowControl w:val="0"/>
              <w:jc w:val="right"/>
              <w:rPr>
                <w:sz w:val="20"/>
              </w:rPr>
            </w:pPr>
            <w:r>
              <w:rPr>
                <w:sz w:val="20"/>
              </w:rPr>
              <w:t>72.93</w:t>
            </w:r>
          </w:p>
        </w:tc>
        <w:tc>
          <w:tcPr>
            <w:tcW w:w="727" w:type="dxa"/>
          </w:tcPr>
          <w:p w:rsidR="00D420E6" w:rsidRDefault="00D420E6" w:rsidP="00A470B0">
            <w:pPr>
              <w:widowControl w:val="0"/>
              <w:jc w:val="right"/>
              <w:rPr>
                <w:sz w:val="20"/>
              </w:rPr>
            </w:pPr>
            <w:r>
              <w:rPr>
                <w:sz w:val="20"/>
              </w:rPr>
              <w:t>427</w:t>
            </w:r>
          </w:p>
        </w:tc>
        <w:tc>
          <w:tcPr>
            <w:tcW w:w="727" w:type="dxa"/>
          </w:tcPr>
          <w:p w:rsidR="00D420E6" w:rsidRDefault="00D420E6" w:rsidP="00A470B0">
            <w:pPr>
              <w:widowControl w:val="0"/>
              <w:jc w:val="right"/>
              <w:rPr>
                <w:sz w:val="20"/>
              </w:rPr>
            </w:pPr>
            <w:r>
              <w:rPr>
                <w:sz w:val="20"/>
              </w:rPr>
              <w:t>72.87</w:t>
            </w:r>
          </w:p>
        </w:tc>
      </w:tr>
      <w:tr w:rsidR="00D420E6" w:rsidTr="00A470B0">
        <w:tc>
          <w:tcPr>
            <w:tcW w:w="2988" w:type="dxa"/>
          </w:tcPr>
          <w:p w:rsidR="00D420E6" w:rsidRDefault="00D420E6" w:rsidP="00A470B0">
            <w:pPr>
              <w:pStyle w:val="Heading1"/>
              <w:keepNext w:val="0"/>
              <w:widowControl w:val="0"/>
            </w:pPr>
            <w:r>
              <w:t>Total Conventional</w:t>
            </w:r>
          </w:p>
        </w:tc>
        <w:tc>
          <w:tcPr>
            <w:tcW w:w="727" w:type="dxa"/>
          </w:tcPr>
          <w:p w:rsidR="00D420E6" w:rsidRDefault="00D420E6" w:rsidP="00A470B0">
            <w:pPr>
              <w:widowControl w:val="0"/>
              <w:jc w:val="right"/>
              <w:rPr>
                <w:i/>
                <w:iCs/>
                <w:sz w:val="20"/>
              </w:rPr>
            </w:pPr>
            <w:r>
              <w:rPr>
                <w:i/>
                <w:iCs/>
                <w:sz w:val="20"/>
              </w:rPr>
              <w:t>251</w:t>
            </w:r>
          </w:p>
        </w:tc>
        <w:tc>
          <w:tcPr>
            <w:tcW w:w="727" w:type="dxa"/>
          </w:tcPr>
          <w:p w:rsidR="00D420E6" w:rsidRDefault="00D420E6" w:rsidP="00A470B0">
            <w:pPr>
              <w:widowControl w:val="0"/>
              <w:jc w:val="right"/>
              <w:rPr>
                <w:i/>
                <w:iCs/>
                <w:sz w:val="20"/>
              </w:rPr>
            </w:pPr>
            <w:r>
              <w:rPr>
                <w:i/>
                <w:iCs/>
                <w:sz w:val="20"/>
              </w:rPr>
              <w:t>4.13</w:t>
            </w:r>
          </w:p>
        </w:tc>
        <w:tc>
          <w:tcPr>
            <w:tcW w:w="727" w:type="dxa"/>
          </w:tcPr>
          <w:p w:rsidR="00D420E6" w:rsidRDefault="00D420E6" w:rsidP="00A470B0">
            <w:pPr>
              <w:widowControl w:val="0"/>
              <w:jc w:val="right"/>
              <w:rPr>
                <w:i/>
                <w:iCs/>
                <w:sz w:val="20"/>
              </w:rPr>
            </w:pPr>
            <w:r>
              <w:rPr>
                <w:i/>
                <w:iCs/>
                <w:sz w:val="20"/>
              </w:rPr>
              <w:t>100.0</w:t>
            </w:r>
          </w:p>
        </w:tc>
        <w:tc>
          <w:tcPr>
            <w:tcW w:w="727" w:type="dxa"/>
          </w:tcPr>
          <w:p w:rsidR="00D420E6" w:rsidRDefault="00D420E6" w:rsidP="00A470B0">
            <w:pPr>
              <w:widowControl w:val="0"/>
              <w:jc w:val="right"/>
              <w:rPr>
                <w:i/>
                <w:iCs/>
                <w:sz w:val="20"/>
              </w:rPr>
            </w:pPr>
            <w:r>
              <w:rPr>
                <w:i/>
                <w:iCs/>
                <w:sz w:val="20"/>
              </w:rPr>
              <w:t>5825</w:t>
            </w:r>
          </w:p>
        </w:tc>
        <w:tc>
          <w:tcPr>
            <w:tcW w:w="727" w:type="dxa"/>
          </w:tcPr>
          <w:p w:rsidR="00D420E6" w:rsidRDefault="00D420E6" w:rsidP="00A470B0">
            <w:pPr>
              <w:widowControl w:val="0"/>
              <w:jc w:val="right"/>
              <w:rPr>
                <w:i/>
                <w:iCs/>
                <w:sz w:val="20"/>
              </w:rPr>
            </w:pPr>
            <w:r>
              <w:rPr>
                <w:i/>
                <w:iCs/>
                <w:sz w:val="20"/>
              </w:rPr>
              <w:t>95.87</w:t>
            </w:r>
          </w:p>
        </w:tc>
        <w:tc>
          <w:tcPr>
            <w:tcW w:w="727" w:type="dxa"/>
          </w:tcPr>
          <w:p w:rsidR="00D420E6" w:rsidRDefault="00D420E6" w:rsidP="00A470B0">
            <w:pPr>
              <w:widowControl w:val="0"/>
              <w:jc w:val="right"/>
              <w:rPr>
                <w:i/>
                <w:iCs/>
                <w:sz w:val="20"/>
              </w:rPr>
            </w:pPr>
            <w:r>
              <w:rPr>
                <w:i/>
                <w:iCs/>
                <w:sz w:val="20"/>
              </w:rPr>
              <w:t>100.0</w:t>
            </w:r>
          </w:p>
        </w:tc>
        <w:tc>
          <w:tcPr>
            <w:tcW w:w="727" w:type="dxa"/>
          </w:tcPr>
          <w:p w:rsidR="00D420E6" w:rsidRDefault="00D420E6" w:rsidP="00A470B0">
            <w:pPr>
              <w:widowControl w:val="0"/>
              <w:jc w:val="right"/>
              <w:rPr>
                <w:i/>
                <w:iCs/>
                <w:sz w:val="20"/>
              </w:rPr>
            </w:pPr>
            <w:r>
              <w:rPr>
                <w:i/>
                <w:iCs/>
                <w:sz w:val="20"/>
              </w:rPr>
              <w:t>6076</w:t>
            </w:r>
          </w:p>
        </w:tc>
        <w:tc>
          <w:tcPr>
            <w:tcW w:w="727" w:type="dxa"/>
          </w:tcPr>
          <w:p w:rsidR="00D420E6" w:rsidRDefault="00D420E6" w:rsidP="00A470B0">
            <w:pPr>
              <w:widowControl w:val="0"/>
              <w:jc w:val="right"/>
              <w:rPr>
                <w:i/>
                <w:iCs/>
                <w:sz w:val="20"/>
              </w:rPr>
            </w:pPr>
            <w:r>
              <w:rPr>
                <w:i/>
                <w:iCs/>
                <w:sz w:val="20"/>
              </w:rPr>
              <w:t>100.0</w:t>
            </w:r>
          </w:p>
        </w:tc>
      </w:tr>
      <w:tr w:rsidR="00D420E6" w:rsidTr="00A470B0">
        <w:trPr>
          <w:cantSplit/>
        </w:trPr>
        <w:tc>
          <w:tcPr>
            <w:tcW w:w="8804" w:type="dxa"/>
            <w:gridSpan w:val="9"/>
          </w:tcPr>
          <w:p w:rsidR="00D420E6" w:rsidRDefault="00D420E6" w:rsidP="00A470B0">
            <w:pPr>
              <w:widowControl w:val="0"/>
              <w:rPr>
                <w:i/>
                <w:iCs/>
                <w:sz w:val="20"/>
              </w:rPr>
            </w:pPr>
            <w:r>
              <w:rPr>
                <w:i/>
                <w:iCs/>
                <w:sz w:val="20"/>
              </w:rPr>
              <w:t>Other International Bodies</w:t>
            </w:r>
          </w:p>
        </w:tc>
      </w:tr>
      <w:tr w:rsidR="00D420E6" w:rsidTr="00A470B0">
        <w:tc>
          <w:tcPr>
            <w:tcW w:w="2988" w:type="dxa"/>
          </w:tcPr>
          <w:p w:rsidR="00D420E6" w:rsidRDefault="00D420E6" w:rsidP="00A470B0">
            <w:pPr>
              <w:widowControl w:val="0"/>
              <w:rPr>
                <w:sz w:val="20"/>
              </w:rPr>
            </w:pPr>
            <w:r>
              <w:rPr>
                <w:sz w:val="20"/>
              </w:rPr>
              <w:t>E. Organizations emanating from places or persons or other bodies</w:t>
            </w:r>
          </w:p>
        </w:tc>
        <w:tc>
          <w:tcPr>
            <w:tcW w:w="727" w:type="dxa"/>
          </w:tcPr>
          <w:p w:rsidR="00D420E6" w:rsidRDefault="00D420E6" w:rsidP="00A470B0">
            <w:pPr>
              <w:widowControl w:val="0"/>
              <w:jc w:val="right"/>
              <w:rPr>
                <w:sz w:val="20"/>
              </w:rPr>
            </w:pPr>
            <w:r>
              <w:rPr>
                <w:sz w:val="20"/>
              </w:rPr>
              <w:t>775</w:t>
            </w:r>
          </w:p>
        </w:tc>
        <w:tc>
          <w:tcPr>
            <w:tcW w:w="727" w:type="dxa"/>
          </w:tcPr>
          <w:p w:rsidR="00D420E6" w:rsidRDefault="00D420E6" w:rsidP="00A470B0">
            <w:pPr>
              <w:widowControl w:val="0"/>
              <w:jc w:val="right"/>
              <w:rPr>
                <w:sz w:val="20"/>
              </w:rPr>
            </w:pPr>
            <w:r>
              <w:rPr>
                <w:sz w:val="20"/>
              </w:rPr>
              <w:t>25.60</w:t>
            </w:r>
          </w:p>
        </w:tc>
        <w:tc>
          <w:tcPr>
            <w:tcW w:w="727" w:type="dxa"/>
          </w:tcPr>
          <w:p w:rsidR="00D420E6" w:rsidRDefault="00D420E6" w:rsidP="00A470B0">
            <w:pPr>
              <w:widowControl w:val="0"/>
              <w:jc w:val="right"/>
              <w:rPr>
                <w:sz w:val="20"/>
              </w:rPr>
            </w:pPr>
            <w:r>
              <w:rPr>
                <w:sz w:val="20"/>
              </w:rPr>
              <w:t>48.81</w:t>
            </w:r>
          </w:p>
        </w:tc>
        <w:tc>
          <w:tcPr>
            <w:tcW w:w="727" w:type="dxa"/>
          </w:tcPr>
          <w:p w:rsidR="00D420E6" w:rsidRDefault="00D420E6" w:rsidP="00A470B0">
            <w:pPr>
              <w:widowControl w:val="0"/>
              <w:jc w:val="right"/>
              <w:rPr>
                <w:sz w:val="20"/>
              </w:rPr>
            </w:pPr>
            <w:r>
              <w:rPr>
                <w:sz w:val="20"/>
              </w:rPr>
              <w:t>2138</w:t>
            </w:r>
          </w:p>
        </w:tc>
        <w:tc>
          <w:tcPr>
            <w:tcW w:w="727" w:type="dxa"/>
          </w:tcPr>
          <w:p w:rsidR="00D420E6" w:rsidRDefault="00D420E6" w:rsidP="00A470B0">
            <w:pPr>
              <w:widowControl w:val="0"/>
              <w:jc w:val="right"/>
              <w:rPr>
                <w:sz w:val="20"/>
              </w:rPr>
            </w:pPr>
            <w:r>
              <w:rPr>
                <w:sz w:val="20"/>
              </w:rPr>
              <w:t>73.39</w:t>
            </w:r>
          </w:p>
        </w:tc>
        <w:tc>
          <w:tcPr>
            <w:tcW w:w="727" w:type="dxa"/>
          </w:tcPr>
          <w:p w:rsidR="00D420E6" w:rsidRDefault="00D420E6" w:rsidP="00A470B0">
            <w:pPr>
              <w:widowControl w:val="0"/>
              <w:jc w:val="right"/>
              <w:rPr>
                <w:sz w:val="20"/>
              </w:rPr>
            </w:pPr>
            <w:r>
              <w:rPr>
                <w:sz w:val="20"/>
              </w:rPr>
              <w:t>19.00</w:t>
            </w:r>
          </w:p>
        </w:tc>
        <w:tc>
          <w:tcPr>
            <w:tcW w:w="727" w:type="dxa"/>
          </w:tcPr>
          <w:p w:rsidR="00D420E6" w:rsidRDefault="00D420E6" w:rsidP="00A470B0">
            <w:pPr>
              <w:widowControl w:val="0"/>
              <w:jc w:val="right"/>
              <w:rPr>
                <w:sz w:val="20"/>
              </w:rPr>
            </w:pPr>
            <w:r>
              <w:rPr>
                <w:sz w:val="20"/>
              </w:rPr>
              <w:t>2913</w:t>
            </w:r>
          </w:p>
        </w:tc>
        <w:tc>
          <w:tcPr>
            <w:tcW w:w="727" w:type="dxa"/>
          </w:tcPr>
          <w:p w:rsidR="00D420E6" w:rsidRDefault="00D420E6" w:rsidP="00A470B0">
            <w:pPr>
              <w:widowControl w:val="0"/>
              <w:jc w:val="right"/>
              <w:rPr>
                <w:sz w:val="20"/>
              </w:rPr>
            </w:pPr>
            <w:r>
              <w:rPr>
                <w:sz w:val="20"/>
              </w:rPr>
              <w:t>22.68</w:t>
            </w:r>
          </w:p>
        </w:tc>
      </w:tr>
      <w:tr w:rsidR="00D420E6" w:rsidTr="00A470B0">
        <w:tc>
          <w:tcPr>
            <w:tcW w:w="2988" w:type="dxa"/>
          </w:tcPr>
          <w:p w:rsidR="00D420E6" w:rsidRDefault="00D420E6" w:rsidP="00A470B0">
            <w:pPr>
              <w:widowControl w:val="0"/>
              <w:rPr>
                <w:sz w:val="20"/>
              </w:rPr>
            </w:pPr>
            <w:r>
              <w:rPr>
                <w:sz w:val="20"/>
              </w:rPr>
              <w:t>F. Organization of special form</w:t>
            </w:r>
          </w:p>
        </w:tc>
        <w:tc>
          <w:tcPr>
            <w:tcW w:w="727" w:type="dxa"/>
          </w:tcPr>
          <w:p w:rsidR="00D420E6" w:rsidRDefault="00D420E6" w:rsidP="00A470B0">
            <w:pPr>
              <w:widowControl w:val="0"/>
              <w:jc w:val="right"/>
              <w:rPr>
                <w:sz w:val="20"/>
              </w:rPr>
            </w:pPr>
            <w:r>
              <w:rPr>
                <w:sz w:val="20"/>
              </w:rPr>
              <w:t>724</w:t>
            </w:r>
          </w:p>
        </w:tc>
        <w:tc>
          <w:tcPr>
            <w:tcW w:w="727" w:type="dxa"/>
          </w:tcPr>
          <w:p w:rsidR="00D420E6" w:rsidRDefault="00D420E6" w:rsidP="00A470B0">
            <w:pPr>
              <w:widowControl w:val="0"/>
              <w:jc w:val="right"/>
              <w:rPr>
                <w:sz w:val="20"/>
              </w:rPr>
            </w:pPr>
            <w:r>
              <w:rPr>
                <w:sz w:val="20"/>
              </w:rPr>
              <w:t>16.95</w:t>
            </w:r>
          </w:p>
        </w:tc>
        <w:tc>
          <w:tcPr>
            <w:tcW w:w="727" w:type="dxa"/>
          </w:tcPr>
          <w:p w:rsidR="00D420E6" w:rsidRDefault="00D420E6" w:rsidP="00A470B0">
            <w:pPr>
              <w:widowControl w:val="0"/>
              <w:jc w:val="right"/>
              <w:rPr>
                <w:sz w:val="20"/>
              </w:rPr>
            </w:pPr>
            <w:r>
              <w:rPr>
                <w:sz w:val="20"/>
              </w:rPr>
              <w:t>45.59</w:t>
            </w:r>
          </w:p>
        </w:tc>
        <w:tc>
          <w:tcPr>
            <w:tcW w:w="727" w:type="dxa"/>
          </w:tcPr>
          <w:p w:rsidR="00D420E6" w:rsidRDefault="00D420E6" w:rsidP="00A470B0">
            <w:pPr>
              <w:widowControl w:val="0"/>
              <w:jc w:val="right"/>
              <w:rPr>
                <w:sz w:val="20"/>
              </w:rPr>
            </w:pPr>
            <w:r>
              <w:rPr>
                <w:sz w:val="20"/>
              </w:rPr>
              <w:t>3547</w:t>
            </w:r>
          </w:p>
        </w:tc>
        <w:tc>
          <w:tcPr>
            <w:tcW w:w="727" w:type="dxa"/>
          </w:tcPr>
          <w:p w:rsidR="00D420E6" w:rsidRDefault="00D420E6" w:rsidP="00A470B0">
            <w:pPr>
              <w:widowControl w:val="0"/>
              <w:jc w:val="right"/>
              <w:rPr>
                <w:sz w:val="20"/>
              </w:rPr>
            </w:pPr>
            <w:r>
              <w:rPr>
                <w:sz w:val="20"/>
              </w:rPr>
              <w:t>83.04</w:t>
            </w:r>
          </w:p>
        </w:tc>
        <w:tc>
          <w:tcPr>
            <w:tcW w:w="727" w:type="dxa"/>
          </w:tcPr>
          <w:p w:rsidR="00D420E6" w:rsidRDefault="00D420E6" w:rsidP="00A470B0">
            <w:pPr>
              <w:widowControl w:val="0"/>
              <w:jc w:val="right"/>
              <w:rPr>
                <w:sz w:val="20"/>
              </w:rPr>
            </w:pPr>
            <w:r>
              <w:rPr>
                <w:sz w:val="20"/>
              </w:rPr>
              <w:t>31.52</w:t>
            </w:r>
          </w:p>
        </w:tc>
        <w:tc>
          <w:tcPr>
            <w:tcW w:w="727" w:type="dxa"/>
          </w:tcPr>
          <w:p w:rsidR="00D420E6" w:rsidRDefault="00D420E6" w:rsidP="00A470B0">
            <w:pPr>
              <w:widowControl w:val="0"/>
              <w:jc w:val="right"/>
              <w:rPr>
                <w:sz w:val="20"/>
              </w:rPr>
            </w:pPr>
            <w:r>
              <w:rPr>
                <w:sz w:val="20"/>
              </w:rPr>
              <w:t>4271</w:t>
            </w:r>
          </w:p>
        </w:tc>
        <w:tc>
          <w:tcPr>
            <w:tcW w:w="727" w:type="dxa"/>
          </w:tcPr>
          <w:p w:rsidR="00D420E6" w:rsidRDefault="00D420E6" w:rsidP="00A470B0">
            <w:pPr>
              <w:widowControl w:val="0"/>
              <w:jc w:val="right"/>
              <w:rPr>
                <w:sz w:val="20"/>
              </w:rPr>
            </w:pPr>
            <w:r>
              <w:rPr>
                <w:sz w:val="20"/>
              </w:rPr>
              <w:t>33.26</w:t>
            </w:r>
          </w:p>
        </w:tc>
      </w:tr>
      <w:tr w:rsidR="00D420E6" w:rsidTr="00A470B0">
        <w:tc>
          <w:tcPr>
            <w:tcW w:w="2988" w:type="dxa"/>
          </w:tcPr>
          <w:p w:rsidR="00D420E6" w:rsidRDefault="00D420E6" w:rsidP="00A470B0">
            <w:pPr>
              <w:widowControl w:val="0"/>
              <w:rPr>
                <w:sz w:val="20"/>
              </w:rPr>
            </w:pPr>
            <w:r>
              <w:rPr>
                <w:sz w:val="20"/>
              </w:rPr>
              <w:t>G. Internationally oriented national organizations</w:t>
            </w:r>
          </w:p>
        </w:tc>
        <w:tc>
          <w:tcPr>
            <w:tcW w:w="727" w:type="dxa"/>
          </w:tcPr>
          <w:p w:rsidR="00D420E6" w:rsidRDefault="00D420E6" w:rsidP="00A470B0">
            <w:pPr>
              <w:widowControl w:val="0"/>
              <w:jc w:val="right"/>
              <w:rPr>
                <w:sz w:val="20"/>
              </w:rPr>
            </w:pPr>
            <w:r>
              <w:rPr>
                <w:sz w:val="20"/>
              </w:rPr>
              <w:t>89</w:t>
            </w:r>
          </w:p>
        </w:tc>
        <w:tc>
          <w:tcPr>
            <w:tcW w:w="727" w:type="dxa"/>
          </w:tcPr>
          <w:p w:rsidR="00D420E6" w:rsidRDefault="00D420E6" w:rsidP="00A470B0">
            <w:pPr>
              <w:widowControl w:val="0"/>
              <w:jc w:val="right"/>
              <w:rPr>
                <w:sz w:val="20"/>
              </w:rPr>
            </w:pPr>
            <w:r>
              <w:rPr>
                <w:sz w:val="20"/>
              </w:rPr>
              <w:t>1.57</w:t>
            </w:r>
          </w:p>
        </w:tc>
        <w:tc>
          <w:tcPr>
            <w:tcW w:w="727" w:type="dxa"/>
          </w:tcPr>
          <w:p w:rsidR="00D420E6" w:rsidRDefault="00D420E6" w:rsidP="00A470B0">
            <w:pPr>
              <w:widowControl w:val="0"/>
              <w:jc w:val="right"/>
              <w:rPr>
                <w:sz w:val="20"/>
              </w:rPr>
            </w:pPr>
            <w:r>
              <w:rPr>
                <w:sz w:val="20"/>
              </w:rPr>
              <w:t>5.60</w:t>
            </w:r>
          </w:p>
        </w:tc>
        <w:tc>
          <w:tcPr>
            <w:tcW w:w="727" w:type="dxa"/>
          </w:tcPr>
          <w:p w:rsidR="00D420E6" w:rsidRDefault="00D420E6" w:rsidP="00A470B0">
            <w:pPr>
              <w:widowControl w:val="0"/>
              <w:jc w:val="right"/>
              <w:rPr>
                <w:sz w:val="20"/>
              </w:rPr>
            </w:pPr>
            <w:r>
              <w:rPr>
                <w:sz w:val="20"/>
              </w:rPr>
              <w:t>5567</w:t>
            </w:r>
          </w:p>
        </w:tc>
        <w:tc>
          <w:tcPr>
            <w:tcW w:w="727" w:type="dxa"/>
          </w:tcPr>
          <w:p w:rsidR="00D420E6" w:rsidRDefault="00D420E6" w:rsidP="00A470B0">
            <w:pPr>
              <w:widowControl w:val="0"/>
              <w:jc w:val="right"/>
              <w:rPr>
                <w:sz w:val="20"/>
              </w:rPr>
            </w:pPr>
            <w:r>
              <w:rPr>
                <w:sz w:val="20"/>
              </w:rPr>
              <w:t>98.42</w:t>
            </w:r>
          </w:p>
        </w:tc>
        <w:tc>
          <w:tcPr>
            <w:tcW w:w="727" w:type="dxa"/>
          </w:tcPr>
          <w:p w:rsidR="00D420E6" w:rsidRDefault="00D420E6" w:rsidP="00A470B0">
            <w:pPr>
              <w:widowControl w:val="0"/>
              <w:jc w:val="right"/>
              <w:rPr>
                <w:sz w:val="20"/>
              </w:rPr>
            </w:pPr>
            <w:r>
              <w:rPr>
                <w:sz w:val="20"/>
              </w:rPr>
              <w:t>49.48</w:t>
            </w:r>
          </w:p>
        </w:tc>
        <w:tc>
          <w:tcPr>
            <w:tcW w:w="727" w:type="dxa"/>
          </w:tcPr>
          <w:p w:rsidR="00D420E6" w:rsidRDefault="00D420E6" w:rsidP="00A470B0">
            <w:pPr>
              <w:widowControl w:val="0"/>
              <w:jc w:val="right"/>
              <w:rPr>
                <w:sz w:val="20"/>
              </w:rPr>
            </w:pPr>
            <w:r>
              <w:rPr>
                <w:sz w:val="20"/>
              </w:rPr>
              <w:t>5656</w:t>
            </w:r>
          </w:p>
        </w:tc>
        <w:tc>
          <w:tcPr>
            <w:tcW w:w="727" w:type="dxa"/>
          </w:tcPr>
          <w:p w:rsidR="00D420E6" w:rsidRDefault="00D420E6" w:rsidP="00A470B0">
            <w:pPr>
              <w:widowControl w:val="0"/>
              <w:jc w:val="right"/>
              <w:rPr>
                <w:sz w:val="20"/>
              </w:rPr>
            </w:pPr>
            <w:r>
              <w:rPr>
                <w:sz w:val="20"/>
              </w:rPr>
              <w:t>44.06</w:t>
            </w:r>
          </w:p>
        </w:tc>
      </w:tr>
      <w:tr w:rsidR="00D420E6" w:rsidTr="00A470B0">
        <w:tc>
          <w:tcPr>
            <w:tcW w:w="2988" w:type="dxa"/>
          </w:tcPr>
          <w:p w:rsidR="00D420E6" w:rsidRDefault="00D420E6" w:rsidP="00A470B0">
            <w:pPr>
              <w:pStyle w:val="Heading1"/>
              <w:keepNext w:val="0"/>
              <w:widowControl w:val="0"/>
              <w:rPr>
                <w:iCs/>
              </w:rPr>
            </w:pPr>
            <w:r>
              <w:rPr>
                <w:iCs/>
              </w:rPr>
              <w:t>Total Other</w:t>
            </w:r>
          </w:p>
        </w:tc>
        <w:tc>
          <w:tcPr>
            <w:tcW w:w="727" w:type="dxa"/>
          </w:tcPr>
          <w:p w:rsidR="00D420E6" w:rsidRDefault="00D420E6" w:rsidP="00A470B0">
            <w:pPr>
              <w:widowControl w:val="0"/>
              <w:jc w:val="right"/>
              <w:rPr>
                <w:i/>
                <w:sz w:val="20"/>
              </w:rPr>
            </w:pPr>
            <w:r>
              <w:rPr>
                <w:i/>
                <w:sz w:val="20"/>
              </w:rPr>
              <w:t>1588</w:t>
            </w:r>
          </w:p>
        </w:tc>
        <w:tc>
          <w:tcPr>
            <w:tcW w:w="727" w:type="dxa"/>
          </w:tcPr>
          <w:p w:rsidR="00D420E6" w:rsidRDefault="00D420E6" w:rsidP="00A470B0">
            <w:pPr>
              <w:widowControl w:val="0"/>
              <w:jc w:val="right"/>
              <w:rPr>
                <w:i/>
                <w:sz w:val="20"/>
              </w:rPr>
            </w:pPr>
            <w:r>
              <w:rPr>
                <w:i/>
                <w:sz w:val="20"/>
              </w:rPr>
              <w:t>12.36</w:t>
            </w:r>
          </w:p>
        </w:tc>
        <w:tc>
          <w:tcPr>
            <w:tcW w:w="727" w:type="dxa"/>
          </w:tcPr>
          <w:p w:rsidR="00D420E6" w:rsidRDefault="00D420E6" w:rsidP="00A470B0">
            <w:pPr>
              <w:widowControl w:val="0"/>
              <w:jc w:val="right"/>
              <w:rPr>
                <w:i/>
                <w:sz w:val="20"/>
              </w:rPr>
            </w:pPr>
            <w:r>
              <w:rPr>
                <w:i/>
                <w:sz w:val="20"/>
              </w:rPr>
              <w:t>100.0</w:t>
            </w:r>
          </w:p>
        </w:tc>
        <w:tc>
          <w:tcPr>
            <w:tcW w:w="727" w:type="dxa"/>
          </w:tcPr>
          <w:p w:rsidR="00D420E6" w:rsidRDefault="00D420E6" w:rsidP="00A470B0">
            <w:pPr>
              <w:widowControl w:val="0"/>
              <w:jc w:val="right"/>
              <w:rPr>
                <w:i/>
                <w:sz w:val="20"/>
              </w:rPr>
            </w:pPr>
            <w:r>
              <w:rPr>
                <w:i/>
                <w:sz w:val="20"/>
              </w:rPr>
              <w:t>11252</w:t>
            </w:r>
          </w:p>
        </w:tc>
        <w:tc>
          <w:tcPr>
            <w:tcW w:w="727" w:type="dxa"/>
          </w:tcPr>
          <w:p w:rsidR="00D420E6" w:rsidRDefault="00D420E6" w:rsidP="00A470B0">
            <w:pPr>
              <w:widowControl w:val="0"/>
              <w:jc w:val="right"/>
              <w:rPr>
                <w:i/>
                <w:sz w:val="20"/>
              </w:rPr>
            </w:pPr>
            <w:r>
              <w:rPr>
                <w:i/>
                <w:sz w:val="20"/>
              </w:rPr>
              <w:t>87.64</w:t>
            </w:r>
          </w:p>
        </w:tc>
        <w:tc>
          <w:tcPr>
            <w:tcW w:w="727" w:type="dxa"/>
          </w:tcPr>
          <w:p w:rsidR="00D420E6" w:rsidRDefault="00D420E6" w:rsidP="00A470B0">
            <w:pPr>
              <w:widowControl w:val="0"/>
              <w:jc w:val="right"/>
              <w:rPr>
                <w:i/>
                <w:sz w:val="20"/>
              </w:rPr>
            </w:pPr>
            <w:r>
              <w:rPr>
                <w:i/>
                <w:sz w:val="20"/>
              </w:rPr>
              <w:t>100.0</w:t>
            </w:r>
          </w:p>
        </w:tc>
        <w:tc>
          <w:tcPr>
            <w:tcW w:w="727" w:type="dxa"/>
          </w:tcPr>
          <w:p w:rsidR="00D420E6" w:rsidRDefault="00D420E6" w:rsidP="00A470B0">
            <w:pPr>
              <w:widowControl w:val="0"/>
              <w:jc w:val="right"/>
              <w:rPr>
                <w:i/>
                <w:sz w:val="20"/>
              </w:rPr>
            </w:pPr>
            <w:r>
              <w:rPr>
                <w:i/>
                <w:sz w:val="20"/>
              </w:rPr>
              <w:t>12840</w:t>
            </w:r>
          </w:p>
        </w:tc>
        <w:tc>
          <w:tcPr>
            <w:tcW w:w="727" w:type="dxa"/>
          </w:tcPr>
          <w:p w:rsidR="00D420E6" w:rsidRDefault="00D420E6" w:rsidP="00A470B0">
            <w:pPr>
              <w:widowControl w:val="0"/>
              <w:jc w:val="right"/>
              <w:rPr>
                <w:i/>
                <w:sz w:val="20"/>
              </w:rPr>
            </w:pPr>
            <w:r>
              <w:rPr>
                <w:i/>
                <w:sz w:val="20"/>
              </w:rPr>
              <w:t>100.0</w:t>
            </w:r>
          </w:p>
        </w:tc>
      </w:tr>
      <w:tr w:rsidR="00D420E6" w:rsidTr="00A470B0">
        <w:tc>
          <w:tcPr>
            <w:tcW w:w="2988" w:type="dxa"/>
          </w:tcPr>
          <w:p w:rsidR="00D420E6" w:rsidRDefault="00D420E6" w:rsidP="00A470B0">
            <w:pPr>
              <w:widowControl w:val="0"/>
              <w:jc w:val="right"/>
              <w:rPr>
                <w:i/>
                <w:sz w:val="20"/>
              </w:rPr>
            </w:pPr>
            <w:r>
              <w:rPr>
                <w:i/>
                <w:sz w:val="20"/>
              </w:rPr>
              <w:t>Total: Types A to G</w:t>
            </w:r>
          </w:p>
        </w:tc>
        <w:tc>
          <w:tcPr>
            <w:tcW w:w="727" w:type="dxa"/>
          </w:tcPr>
          <w:p w:rsidR="00D420E6" w:rsidRDefault="00D420E6" w:rsidP="00A470B0">
            <w:pPr>
              <w:widowControl w:val="0"/>
              <w:jc w:val="right"/>
              <w:rPr>
                <w:i/>
                <w:sz w:val="20"/>
              </w:rPr>
            </w:pPr>
            <w:r>
              <w:rPr>
                <w:i/>
                <w:sz w:val="20"/>
              </w:rPr>
              <w:t>1839</w:t>
            </w:r>
          </w:p>
        </w:tc>
        <w:tc>
          <w:tcPr>
            <w:tcW w:w="727" w:type="dxa"/>
          </w:tcPr>
          <w:p w:rsidR="00D420E6" w:rsidRDefault="00D420E6" w:rsidP="00A470B0">
            <w:pPr>
              <w:widowControl w:val="0"/>
              <w:jc w:val="right"/>
              <w:rPr>
                <w:i/>
                <w:sz w:val="20"/>
              </w:rPr>
            </w:pPr>
          </w:p>
        </w:tc>
        <w:tc>
          <w:tcPr>
            <w:tcW w:w="727" w:type="dxa"/>
          </w:tcPr>
          <w:p w:rsidR="00D420E6" w:rsidRDefault="00D420E6" w:rsidP="00A470B0">
            <w:pPr>
              <w:widowControl w:val="0"/>
              <w:jc w:val="right"/>
              <w:rPr>
                <w:i/>
                <w:sz w:val="20"/>
              </w:rPr>
            </w:pPr>
          </w:p>
        </w:tc>
        <w:tc>
          <w:tcPr>
            <w:tcW w:w="727" w:type="dxa"/>
          </w:tcPr>
          <w:p w:rsidR="00D420E6" w:rsidRDefault="00D420E6" w:rsidP="00A470B0">
            <w:pPr>
              <w:widowControl w:val="0"/>
              <w:jc w:val="right"/>
              <w:rPr>
                <w:i/>
                <w:sz w:val="20"/>
              </w:rPr>
            </w:pPr>
            <w:r>
              <w:rPr>
                <w:i/>
                <w:sz w:val="20"/>
              </w:rPr>
              <w:t>17077</w:t>
            </w:r>
          </w:p>
        </w:tc>
        <w:tc>
          <w:tcPr>
            <w:tcW w:w="727" w:type="dxa"/>
          </w:tcPr>
          <w:p w:rsidR="00D420E6" w:rsidRDefault="00D420E6" w:rsidP="00A470B0">
            <w:pPr>
              <w:widowControl w:val="0"/>
              <w:jc w:val="right"/>
              <w:rPr>
                <w:i/>
                <w:sz w:val="20"/>
              </w:rPr>
            </w:pPr>
          </w:p>
        </w:tc>
        <w:tc>
          <w:tcPr>
            <w:tcW w:w="727" w:type="dxa"/>
          </w:tcPr>
          <w:p w:rsidR="00D420E6" w:rsidRDefault="00D420E6" w:rsidP="00A470B0">
            <w:pPr>
              <w:widowControl w:val="0"/>
              <w:jc w:val="right"/>
              <w:rPr>
                <w:i/>
                <w:sz w:val="20"/>
              </w:rPr>
            </w:pPr>
          </w:p>
        </w:tc>
        <w:tc>
          <w:tcPr>
            <w:tcW w:w="727" w:type="dxa"/>
          </w:tcPr>
          <w:p w:rsidR="00D420E6" w:rsidRDefault="00D420E6" w:rsidP="00A470B0">
            <w:pPr>
              <w:widowControl w:val="0"/>
              <w:jc w:val="right"/>
              <w:rPr>
                <w:i/>
                <w:sz w:val="20"/>
              </w:rPr>
            </w:pPr>
            <w:r>
              <w:rPr>
                <w:i/>
                <w:sz w:val="20"/>
              </w:rPr>
              <w:t>18916</w:t>
            </w:r>
          </w:p>
        </w:tc>
        <w:tc>
          <w:tcPr>
            <w:tcW w:w="727" w:type="dxa"/>
          </w:tcPr>
          <w:p w:rsidR="00D420E6" w:rsidRDefault="00D420E6" w:rsidP="00A470B0">
            <w:pPr>
              <w:widowControl w:val="0"/>
              <w:jc w:val="right"/>
              <w:rPr>
                <w:i/>
                <w:sz w:val="20"/>
              </w:rPr>
            </w:pPr>
          </w:p>
        </w:tc>
      </w:tr>
      <w:tr w:rsidR="00D420E6" w:rsidTr="00A470B0">
        <w:trPr>
          <w:cantSplit/>
        </w:trPr>
        <w:tc>
          <w:tcPr>
            <w:tcW w:w="8804" w:type="dxa"/>
            <w:gridSpan w:val="9"/>
          </w:tcPr>
          <w:p w:rsidR="00D420E6" w:rsidRDefault="00D420E6" w:rsidP="00A470B0">
            <w:pPr>
              <w:pStyle w:val="Heading2"/>
              <w:keepNext w:val="0"/>
            </w:pPr>
            <w:r>
              <w:t>Special Types</w:t>
            </w:r>
          </w:p>
        </w:tc>
      </w:tr>
      <w:tr w:rsidR="00D420E6" w:rsidTr="00A470B0">
        <w:tc>
          <w:tcPr>
            <w:tcW w:w="2988" w:type="dxa"/>
          </w:tcPr>
          <w:p w:rsidR="00D420E6" w:rsidRDefault="00D420E6" w:rsidP="00A470B0">
            <w:pPr>
              <w:widowControl w:val="0"/>
              <w:rPr>
                <w:sz w:val="20"/>
              </w:rPr>
            </w:pPr>
            <w:r>
              <w:rPr>
                <w:sz w:val="20"/>
              </w:rPr>
              <w:t>H. Dissolved or apparently inactive organizations</w:t>
            </w:r>
          </w:p>
        </w:tc>
        <w:tc>
          <w:tcPr>
            <w:tcW w:w="727" w:type="dxa"/>
          </w:tcPr>
          <w:p w:rsidR="00D420E6" w:rsidRDefault="00D420E6" w:rsidP="00A470B0">
            <w:pPr>
              <w:widowControl w:val="0"/>
              <w:jc w:val="right"/>
              <w:rPr>
                <w:sz w:val="20"/>
              </w:rPr>
            </w:pPr>
            <w:r>
              <w:rPr>
                <w:sz w:val="20"/>
              </w:rPr>
              <w:t>460</w:t>
            </w:r>
          </w:p>
        </w:tc>
        <w:tc>
          <w:tcPr>
            <w:tcW w:w="727" w:type="dxa"/>
          </w:tcPr>
          <w:p w:rsidR="00D420E6" w:rsidRDefault="00D420E6" w:rsidP="00A470B0">
            <w:pPr>
              <w:widowControl w:val="0"/>
              <w:jc w:val="right"/>
              <w:rPr>
                <w:sz w:val="20"/>
              </w:rPr>
            </w:pPr>
            <w:r>
              <w:rPr>
                <w:sz w:val="20"/>
              </w:rPr>
              <w:t>11.43</w:t>
            </w:r>
          </w:p>
        </w:tc>
        <w:tc>
          <w:tcPr>
            <w:tcW w:w="727" w:type="dxa"/>
          </w:tcPr>
          <w:p w:rsidR="00D420E6" w:rsidRDefault="00D420E6" w:rsidP="00A470B0">
            <w:pPr>
              <w:widowControl w:val="0"/>
              <w:jc w:val="right"/>
              <w:rPr>
                <w:sz w:val="20"/>
              </w:rPr>
            </w:pPr>
            <w:r>
              <w:rPr>
                <w:sz w:val="20"/>
              </w:rPr>
              <w:t>10.05</w:t>
            </w:r>
          </w:p>
        </w:tc>
        <w:tc>
          <w:tcPr>
            <w:tcW w:w="727" w:type="dxa"/>
          </w:tcPr>
          <w:p w:rsidR="00D420E6" w:rsidRDefault="00D420E6" w:rsidP="00A470B0">
            <w:pPr>
              <w:widowControl w:val="0"/>
              <w:jc w:val="right"/>
              <w:rPr>
                <w:sz w:val="20"/>
              </w:rPr>
            </w:pPr>
            <w:r>
              <w:rPr>
                <w:sz w:val="20"/>
              </w:rPr>
              <w:t>3563</w:t>
            </w:r>
          </w:p>
        </w:tc>
        <w:tc>
          <w:tcPr>
            <w:tcW w:w="727" w:type="dxa"/>
          </w:tcPr>
          <w:p w:rsidR="00D420E6" w:rsidRDefault="00D420E6" w:rsidP="00A470B0">
            <w:pPr>
              <w:widowControl w:val="0"/>
              <w:jc w:val="right"/>
              <w:rPr>
                <w:sz w:val="20"/>
              </w:rPr>
            </w:pPr>
            <w:r>
              <w:rPr>
                <w:sz w:val="20"/>
              </w:rPr>
              <w:t>88.56</w:t>
            </w:r>
          </w:p>
        </w:tc>
        <w:tc>
          <w:tcPr>
            <w:tcW w:w="727" w:type="dxa"/>
          </w:tcPr>
          <w:p w:rsidR="00D420E6" w:rsidRDefault="00D420E6" w:rsidP="00A470B0">
            <w:pPr>
              <w:widowControl w:val="0"/>
              <w:jc w:val="right"/>
              <w:rPr>
                <w:sz w:val="20"/>
              </w:rPr>
            </w:pPr>
            <w:r>
              <w:rPr>
                <w:sz w:val="20"/>
              </w:rPr>
              <w:t>13.25</w:t>
            </w:r>
          </w:p>
        </w:tc>
        <w:tc>
          <w:tcPr>
            <w:tcW w:w="727" w:type="dxa"/>
          </w:tcPr>
          <w:p w:rsidR="00D420E6" w:rsidRDefault="00D420E6" w:rsidP="00A470B0">
            <w:pPr>
              <w:widowControl w:val="0"/>
              <w:jc w:val="right"/>
              <w:rPr>
                <w:sz w:val="20"/>
              </w:rPr>
            </w:pPr>
            <w:r>
              <w:rPr>
                <w:sz w:val="20"/>
              </w:rPr>
              <w:t>4023</w:t>
            </w:r>
          </w:p>
        </w:tc>
        <w:tc>
          <w:tcPr>
            <w:tcW w:w="727" w:type="dxa"/>
          </w:tcPr>
          <w:p w:rsidR="00D420E6" w:rsidRDefault="00D420E6" w:rsidP="00A470B0">
            <w:pPr>
              <w:widowControl w:val="0"/>
              <w:jc w:val="right"/>
              <w:rPr>
                <w:sz w:val="20"/>
              </w:rPr>
            </w:pPr>
            <w:r>
              <w:rPr>
                <w:sz w:val="20"/>
              </w:rPr>
              <w:t>12.78</w:t>
            </w:r>
          </w:p>
        </w:tc>
      </w:tr>
      <w:tr w:rsidR="00D420E6" w:rsidTr="00A470B0">
        <w:tc>
          <w:tcPr>
            <w:tcW w:w="2988" w:type="dxa"/>
          </w:tcPr>
          <w:p w:rsidR="00D420E6" w:rsidRDefault="00D420E6" w:rsidP="00A470B0">
            <w:pPr>
              <w:widowControl w:val="0"/>
              <w:rPr>
                <w:sz w:val="20"/>
              </w:rPr>
            </w:pPr>
            <w:r>
              <w:rPr>
                <w:sz w:val="20"/>
              </w:rPr>
              <w:t>J. Recently reported bodies – not yet confirmed</w:t>
            </w:r>
          </w:p>
        </w:tc>
        <w:tc>
          <w:tcPr>
            <w:tcW w:w="727" w:type="dxa"/>
          </w:tcPr>
          <w:p w:rsidR="00D420E6" w:rsidRDefault="00D420E6" w:rsidP="00A470B0">
            <w:pPr>
              <w:widowControl w:val="0"/>
              <w:jc w:val="right"/>
              <w:rPr>
                <w:sz w:val="20"/>
              </w:rPr>
            </w:pPr>
            <w:r>
              <w:rPr>
                <w:sz w:val="20"/>
              </w:rPr>
              <w:t>170</w:t>
            </w:r>
          </w:p>
        </w:tc>
        <w:tc>
          <w:tcPr>
            <w:tcW w:w="727" w:type="dxa"/>
          </w:tcPr>
          <w:p w:rsidR="00D420E6" w:rsidRDefault="00D420E6" w:rsidP="00A470B0">
            <w:pPr>
              <w:widowControl w:val="0"/>
              <w:jc w:val="right"/>
              <w:rPr>
                <w:sz w:val="20"/>
              </w:rPr>
            </w:pPr>
            <w:r>
              <w:rPr>
                <w:sz w:val="20"/>
              </w:rPr>
              <w:t>15.93</w:t>
            </w:r>
          </w:p>
        </w:tc>
        <w:tc>
          <w:tcPr>
            <w:tcW w:w="727" w:type="dxa"/>
          </w:tcPr>
          <w:p w:rsidR="00D420E6" w:rsidRDefault="00D420E6" w:rsidP="00A470B0">
            <w:pPr>
              <w:widowControl w:val="0"/>
              <w:jc w:val="right"/>
              <w:rPr>
                <w:sz w:val="20"/>
              </w:rPr>
            </w:pPr>
            <w:r>
              <w:rPr>
                <w:sz w:val="20"/>
              </w:rPr>
              <w:t>3.71</w:t>
            </w:r>
          </w:p>
        </w:tc>
        <w:tc>
          <w:tcPr>
            <w:tcW w:w="727" w:type="dxa"/>
          </w:tcPr>
          <w:p w:rsidR="00D420E6" w:rsidRDefault="00D420E6" w:rsidP="00A470B0">
            <w:pPr>
              <w:widowControl w:val="0"/>
              <w:jc w:val="right"/>
              <w:rPr>
                <w:sz w:val="20"/>
              </w:rPr>
            </w:pPr>
            <w:r>
              <w:rPr>
                <w:sz w:val="20"/>
              </w:rPr>
              <w:t>897</w:t>
            </w:r>
          </w:p>
        </w:tc>
        <w:tc>
          <w:tcPr>
            <w:tcW w:w="727" w:type="dxa"/>
          </w:tcPr>
          <w:p w:rsidR="00D420E6" w:rsidRDefault="00D420E6" w:rsidP="00A470B0">
            <w:pPr>
              <w:widowControl w:val="0"/>
              <w:jc w:val="right"/>
              <w:rPr>
                <w:sz w:val="20"/>
              </w:rPr>
            </w:pPr>
            <w:r>
              <w:rPr>
                <w:sz w:val="20"/>
              </w:rPr>
              <w:t>84.06</w:t>
            </w:r>
          </w:p>
        </w:tc>
        <w:tc>
          <w:tcPr>
            <w:tcW w:w="727" w:type="dxa"/>
          </w:tcPr>
          <w:p w:rsidR="00D420E6" w:rsidRDefault="00D420E6" w:rsidP="00A470B0">
            <w:pPr>
              <w:widowControl w:val="0"/>
              <w:jc w:val="right"/>
              <w:rPr>
                <w:sz w:val="20"/>
              </w:rPr>
            </w:pPr>
            <w:r>
              <w:rPr>
                <w:sz w:val="20"/>
              </w:rPr>
              <w:t>3.33</w:t>
            </w:r>
          </w:p>
        </w:tc>
        <w:tc>
          <w:tcPr>
            <w:tcW w:w="727" w:type="dxa"/>
          </w:tcPr>
          <w:p w:rsidR="00D420E6" w:rsidRDefault="00D420E6" w:rsidP="00A470B0">
            <w:pPr>
              <w:widowControl w:val="0"/>
              <w:jc w:val="right"/>
              <w:rPr>
                <w:sz w:val="20"/>
              </w:rPr>
            </w:pPr>
            <w:r>
              <w:rPr>
                <w:sz w:val="20"/>
              </w:rPr>
              <w:t>1067</w:t>
            </w:r>
          </w:p>
        </w:tc>
        <w:tc>
          <w:tcPr>
            <w:tcW w:w="727" w:type="dxa"/>
          </w:tcPr>
          <w:p w:rsidR="00D420E6" w:rsidRDefault="00D420E6" w:rsidP="00A470B0">
            <w:pPr>
              <w:widowControl w:val="0"/>
              <w:jc w:val="right"/>
              <w:rPr>
                <w:sz w:val="20"/>
              </w:rPr>
            </w:pPr>
            <w:r>
              <w:rPr>
                <w:sz w:val="20"/>
              </w:rPr>
              <w:t>3.39</w:t>
            </w:r>
          </w:p>
        </w:tc>
      </w:tr>
      <w:tr w:rsidR="00D420E6" w:rsidTr="00A470B0">
        <w:tc>
          <w:tcPr>
            <w:tcW w:w="2988" w:type="dxa"/>
          </w:tcPr>
          <w:p w:rsidR="00D420E6" w:rsidRDefault="00D420E6" w:rsidP="00A470B0">
            <w:pPr>
              <w:widowControl w:val="0"/>
              <w:rPr>
                <w:sz w:val="20"/>
              </w:rPr>
            </w:pPr>
            <w:r>
              <w:rPr>
                <w:sz w:val="20"/>
              </w:rPr>
              <w:t>K. Subsidiary and internal bodies</w:t>
            </w:r>
          </w:p>
        </w:tc>
        <w:tc>
          <w:tcPr>
            <w:tcW w:w="727" w:type="dxa"/>
          </w:tcPr>
          <w:p w:rsidR="00D420E6" w:rsidRDefault="00D420E6" w:rsidP="00A470B0">
            <w:pPr>
              <w:widowControl w:val="0"/>
              <w:jc w:val="right"/>
              <w:rPr>
                <w:sz w:val="20"/>
              </w:rPr>
            </w:pPr>
            <w:r>
              <w:rPr>
                <w:sz w:val="20"/>
              </w:rPr>
              <w:t>560</w:t>
            </w:r>
          </w:p>
        </w:tc>
        <w:tc>
          <w:tcPr>
            <w:tcW w:w="727" w:type="dxa"/>
          </w:tcPr>
          <w:p w:rsidR="00D420E6" w:rsidRDefault="00D420E6" w:rsidP="00A470B0">
            <w:pPr>
              <w:widowControl w:val="0"/>
              <w:jc w:val="right"/>
              <w:rPr>
                <w:sz w:val="20"/>
              </w:rPr>
            </w:pPr>
            <w:r>
              <w:rPr>
                <w:sz w:val="20"/>
              </w:rPr>
              <w:t>29.27</w:t>
            </w:r>
          </w:p>
        </w:tc>
        <w:tc>
          <w:tcPr>
            <w:tcW w:w="727" w:type="dxa"/>
          </w:tcPr>
          <w:p w:rsidR="00D420E6" w:rsidRDefault="00D420E6" w:rsidP="00A470B0">
            <w:pPr>
              <w:widowControl w:val="0"/>
              <w:jc w:val="right"/>
              <w:rPr>
                <w:sz w:val="20"/>
              </w:rPr>
            </w:pPr>
            <w:r>
              <w:rPr>
                <w:sz w:val="20"/>
              </w:rPr>
              <w:t>12.23</w:t>
            </w:r>
          </w:p>
        </w:tc>
        <w:tc>
          <w:tcPr>
            <w:tcW w:w="727" w:type="dxa"/>
          </w:tcPr>
          <w:p w:rsidR="00D420E6" w:rsidRDefault="00D420E6" w:rsidP="00A470B0">
            <w:pPr>
              <w:widowControl w:val="0"/>
              <w:jc w:val="right"/>
              <w:rPr>
                <w:sz w:val="20"/>
              </w:rPr>
            </w:pPr>
            <w:r>
              <w:rPr>
                <w:sz w:val="20"/>
              </w:rPr>
              <w:t>1353</w:t>
            </w:r>
          </w:p>
        </w:tc>
        <w:tc>
          <w:tcPr>
            <w:tcW w:w="727" w:type="dxa"/>
          </w:tcPr>
          <w:p w:rsidR="00D420E6" w:rsidRDefault="00D420E6" w:rsidP="00A470B0">
            <w:pPr>
              <w:widowControl w:val="0"/>
              <w:jc w:val="right"/>
              <w:rPr>
                <w:sz w:val="20"/>
              </w:rPr>
            </w:pPr>
            <w:r>
              <w:rPr>
                <w:sz w:val="20"/>
              </w:rPr>
              <w:t>70.72</w:t>
            </w:r>
          </w:p>
        </w:tc>
        <w:tc>
          <w:tcPr>
            <w:tcW w:w="727" w:type="dxa"/>
          </w:tcPr>
          <w:p w:rsidR="00D420E6" w:rsidRDefault="00D420E6" w:rsidP="00A470B0">
            <w:pPr>
              <w:widowControl w:val="0"/>
              <w:jc w:val="right"/>
              <w:rPr>
                <w:sz w:val="20"/>
              </w:rPr>
            </w:pPr>
            <w:r>
              <w:rPr>
                <w:sz w:val="20"/>
              </w:rPr>
              <w:t>5.03</w:t>
            </w:r>
          </w:p>
        </w:tc>
        <w:tc>
          <w:tcPr>
            <w:tcW w:w="727" w:type="dxa"/>
          </w:tcPr>
          <w:p w:rsidR="00D420E6" w:rsidRDefault="00D420E6" w:rsidP="00A470B0">
            <w:pPr>
              <w:widowControl w:val="0"/>
              <w:jc w:val="right"/>
              <w:rPr>
                <w:sz w:val="20"/>
              </w:rPr>
            </w:pPr>
            <w:r>
              <w:rPr>
                <w:sz w:val="20"/>
              </w:rPr>
              <w:t>1913</w:t>
            </w:r>
          </w:p>
        </w:tc>
        <w:tc>
          <w:tcPr>
            <w:tcW w:w="727" w:type="dxa"/>
          </w:tcPr>
          <w:p w:rsidR="00D420E6" w:rsidRDefault="00D420E6" w:rsidP="00A470B0">
            <w:pPr>
              <w:widowControl w:val="0"/>
              <w:jc w:val="right"/>
              <w:rPr>
                <w:sz w:val="20"/>
              </w:rPr>
            </w:pPr>
            <w:r>
              <w:rPr>
                <w:sz w:val="20"/>
              </w:rPr>
              <w:t>6.08</w:t>
            </w:r>
          </w:p>
        </w:tc>
      </w:tr>
      <w:tr w:rsidR="00D420E6" w:rsidTr="00A470B0">
        <w:tc>
          <w:tcPr>
            <w:tcW w:w="2988" w:type="dxa"/>
          </w:tcPr>
          <w:p w:rsidR="00D420E6" w:rsidRDefault="00D420E6" w:rsidP="00A470B0">
            <w:pPr>
              <w:widowControl w:val="0"/>
              <w:rPr>
                <w:sz w:val="20"/>
              </w:rPr>
            </w:pPr>
            <w:r>
              <w:rPr>
                <w:sz w:val="20"/>
              </w:rPr>
              <w:t>N. National organizations</w:t>
            </w:r>
          </w:p>
        </w:tc>
        <w:tc>
          <w:tcPr>
            <w:tcW w:w="727" w:type="dxa"/>
          </w:tcPr>
          <w:p w:rsidR="00D420E6" w:rsidRDefault="00D420E6" w:rsidP="00A470B0">
            <w:pPr>
              <w:widowControl w:val="0"/>
              <w:jc w:val="right"/>
              <w:rPr>
                <w:sz w:val="20"/>
              </w:rPr>
            </w:pPr>
            <w:r>
              <w:rPr>
                <w:sz w:val="20"/>
              </w:rPr>
              <w:t>0</w:t>
            </w:r>
          </w:p>
        </w:tc>
        <w:tc>
          <w:tcPr>
            <w:tcW w:w="727" w:type="dxa"/>
          </w:tcPr>
          <w:p w:rsidR="00D420E6" w:rsidRDefault="00D420E6" w:rsidP="00A470B0">
            <w:pPr>
              <w:widowControl w:val="0"/>
              <w:jc w:val="right"/>
              <w:rPr>
                <w:sz w:val="20"/>
              </w:rPr>
            </w:pPr>
            <w:r>
              <w:rPr>
                <w:sz w:val="20"/>
              </w:rPr>
              <w:t>0</w:t>
            </w:r>
          </w:p>
        </w:tc>
        <w:tc>
          <w:tcPr>
            <w:tcW w:w="727" w:type="dxa"/>
          </w:tcPr>
          <w:p w:rsidR="00D420E6" w:rsidRDefault="00D420E6" w:rsidP="00A470B0">
            <w:pPr>
              <w:widowControl w:val="0"/>
              <w:jc w:val="right"/>
              <w:rPr>
                <w:sz w:val="20"/>
              </w:rPr>
            </w:pPr>
            <w:r>
              <w:rPr>
                <w:sz w:val="20"/>
              </w:rPr>
              <w:t>0</w:t>
            </w:r>
          </w:p>
        </w:tc>
        <w:tc>
          <w:tcPr>
            <w:tcW w:w="727" w:type="dxa"/>
          </w:tcPr>
          <w:p w:rsidR="00D420E6" w:rsidRDefault="00D420E6" w:rsidP="00A470B0">
            <w:pPr>
              <w:widowControl w:val="0"/>
              <w:jc w:val="right"/>
              <w:rPr>
                <w:sz w:val="20"/>
              </w:rPr>
            </w:pPr>
            <w:r>
              <w:rPr>
                <w:sz w:val="20"/>
              </w:rPr>
              <w:t>3370</w:t>
            </w:r>
          </w:p>
        </w:tc>
        <w:tc>
          <w:tcPr>
            <w:tcW w:w="727" w:type="dxa"/>
          </w:tcPr>
          <w:p w:rsidR="00D420E6" w:rsidRDefault="00D420E6" w:rsidP="00A470B0">
            <w:pPr>
              <w:widowControl w:val="0"/>
              <w:jc w:val="right"/>
              <w:rPr>
                <w:sz w:val="20"/>
              </w:rPr>
            </w:pPr>
            <w:r>
              <w:rPr>
                <w:sz w:val="20"/>
              </w:rPr>
              <w:t>100</w:t>
            </w:r>
          </w:p>
        </w:tc>
        <w:tc>
          <w:tcPr>
            <w:tcW w:w="727" w:type="dxa"/>
          </w:tcPr>
          <w:p w:rsidR="00D420E6" w:rsidRDefault="00D420E6" w:rsidP="00A470B0">
            <w:pPr>
              <w:widowControl w:val="0"/>
              <w:jc w:val="right"/>
              <w:rPr>
                <w:sz w:val="20"/>
              </w:rPr>
            </w:pPr>
            <w:r>
              <w:rPr>
                <w:sz w:val="20"/>
              </w:rPr>
              <w:t>12.53</w:t>
            </w:r>
          </w:p>
        </w:tc>
        <w:tc>
          <w:tcPr>
            <w:tcW w:w="727" w:type="dxa"/>
          </w:tcPr>
          <w:p w:rsidR="00D420E6" w:rsidRDefault="00D420E6" w:rsidP="00A470B0">
            <w:pPr>
              <w:widowControl w:val="0"/>
              <w:jc w:val="right"/>
              <w:rPr>
                <w:sz w:val="20"/>
              </w:rPr>
            </w:pPr>
            <w:r>
              <w:rPr>
                <w:sz w:val="20"/>
              </w:rPr>
              <w:t>3370</w:t>
            </w:r>
          </w:p>
        </w:tc>
        <w:tc>
          <w:tcPr>
            <w:tcW w:w="727" w:type="dxa"/>
          </w:tcPr>
          <w:p w:rsidR="00D420E6" w:rsidRDefault="00D420E6" w:rsidP="00A470B0">
            <w:pPr>
              <w:widowControl w:val="0"/>
              <w:jc w:val="right"/>
              <w:rPr>
                <w:sz w:val="20"/>
              </w:rPr>
            </w:pPr>
            <w:r>
              <w:rPr>
                <w:sz w:val="20"/>
              </w:rPr>
              <w:t>10.71</w:t>
            </w:r>
          </w:p>
        </w:tc>
      </w:tr>
      <w:tr w:rsidR="00D420E6" w:rsidTr="00A470B0">
        <w:tc>
          <w:tcPr>
            <w:tcW w:w="2988" w:type="dxa"/>
          </w:tcPr>
          <w:p w:rsidR="00D420E6" w:rsidRDefault="00D420E6" w:rsidP="00A470B0">
            <w:pPr>
              <w:widowControl w:val="0"/>
              <w:rPr>
                <w:sz w:val="20"/>
              </w:rPr>
            </w:pPr>
            <w:r>
              <w:rPr>
                <w:sz w:val="20"/>
              </w:rPr>
              <w:t>R. Religious orders and secular institutes</w:t>
            </w:r>
          </w:p>
        </w:tc>
        <w:tc>
          <w:tcPr>
            <w:tcW w:w="727" w:type="dxa"/>
          </w:tcPr>
          <w:p w:rsidR="00D420E6" w:rsidRDefault="00D420E6" w:rsidP="00A470B0">
            <w:pPr>
              <w:widowControl w:val="0"/>
              <w:jc w:val="right"/>
              <w:rPr>
                <w:sz w:val="20"/>
              </w:rPr>
            </w:pPr>
            <w:r>
              <w:rPr>
                <w:sz w:val="20"/>
              </w:rPr>
              <w:t>0</w:t>
            </w:r>
          </w:p>
        </w:tc>
        <w:tc>
          <w:tcPr>
            <w:tcW w:w="727" w:type="dxa"/>
          </w:tcPr>
          <w:p w:rsidR="00D420E6" w:rsidRDefault="00D420E6" w:rsidP="00A470B0">
            <w:pPr>
              <w:widowControl w:val="0"/>
              <w:jc w:val="right"/>
              <w:rPr>
                <w:sz w:val="20"/>
              </w:rPr>
            </w:pPr>
            <w:r>
              <w:rPr>
                <w:sz w:val="20"/>
              </w:rPr>
              <w:t>0</w:t>
            </w:r>
          </w:p>
        </w:tc>
        <w:tc>
          <w:tcPr>
            <w:tcW w:w="727" w:type="dxa"/>
          </w:tcPr>
          <w:p w:rsidR="00D420E6" w:rsidRDefault="00D420E6" w:rsidP="00A470B0">
            <w:pPr>
              <w:widowControl w:val="0"/>
              <w:jc w:val="right"/>
              <w:rPr>
                <w:sz w:val="20"/>
              </w:rPr>
            </w:pPr>
            <w:r>
              <w:rPr>
                <w:sz w:val="20"/>
              </w:rPr>
              <w:t>0</w:t>
            </w:r>
          </w:p>
        </w:tc>
        <w:tc>
          <w:tcPr>
            <w:tcW w:w="727" w:type="dxa"/>
          </w:tcPr>
          <w:p w:rsidR="00D420E6" w:rsidRDefault="00D420E6" w:rsidP="00A470B0">
            <w:pPr>
              <w:widowControl w:val="0"/>
              <w:jc w:val="right"/>
              <w:rPr>
                <w:sz w:val="20"/>
              </w:rPr>
            </w:pPr>
            <w:r>
              <w:rPr>
                <w:sz w:val="20"/>
              </w:rPr>
              <w:t>893</w:t>
            </w:r>
          </w:p>
        </w:tc>
        <w:tc>
          <w:tcPr>
            <w:tcW w:w="727" w:type="dxa"/>
          </w:tcPr>
          <w:p w:rsidR="00D420E6" w:rsidRDefault="00D420E6" w:rsidP="00A470B0">
            <w:pPr>
              <w:widowControl w:val="0"/>
              <w:jc w:val="right"/>
              <w:rPr>
                <w:sz w:val="20"/>
              </w:rPr>
            </w:pPr>
            <w:r>
              <w:rPr>
                <w:sz w:val="20"/>
              </w:rPr>
              <w:t>100</w:t>
            </w:r>
          </w:p>
        </w:tc>
        <w:tc>
          <w:tcPr>
            <w:tcW w:w="727" w:type="dxa"/>
          </w:tcPr>
          <w:p w:rsidR="00D420E6" w:rsidRDefault="00D420E6" w:rsidP="00A470B0">
            <w:pPr>
              <w:widowControl w:val="0"/>
              <w:jc w:val="right"/>
              <w:rPr>
                <w:sz w:val="20"/>
              </w:rPr>
            </w:pPr>
            <w:r>
              <w:rPr>
                <w:sz w:val="20"/>
              </w:rPr>
              <w:t>3.32</w:t>
            </w:r>
          </w:p>
        </w:tc>
        <w:tc>
          <w:tcPr>
            <w:tcW w:w="727" w:type="dxa"/>
          </w:tcPr>
          <w:p w:rsidR="00D420E6" w:rsidRDefault="00D420E6" w:rsidP="00A470B0">
            <w:pPr>
              <w:widowControl w:val="0"/>
              <w:jc w:val="right"/>
              <w:rPr>
                <w:sz w:val="20"/>
              </w:rPr>
            </w:pPr>
            <w:r>
              <w:rPr>
                <w:sz w:val="20"/>
              </w:rPr>
              <w:t>893</w:t>
            </w:r>
          </w:p>
        </w:tc>
        <w:tc>
          <w:tcPr>
            <w:tcW w:w="727" w:type="dxa"/>
          </w:tcPr>
          <w:p w:rsidR="00D420E6" w:rsidRDefault="00D420E6" w:rsidP="00A470B0">
            <w:pPr>
              <w:widowControl w:val="0"/>
              <w:jc w:val="right"/>
              <w:rPr>
                <w:sz w:val="20"/>
              </w:rPr>
            </w:pPr>
            <w:r>
              <w:rPr>
                <w:sz w:val="20"/>
              </w:rPr>
              <w:t>2.83</w:t>
            </w:r>
          </w:p>
        </w:tc>
      </w:tr>
      <w:tr w:rsidR="00D420E6" w:rsidTr="00A470B0">
        <w:tc>
          <w:tcPr>
            <w:tcW w:w="2988" w:type="dxa"/>
          </w:tcPr>
          <w:p w:rsidR="00D420E6" w:rsidRDefault="00D420E6" w:rsidP="00A470B0">
            <w:pPr>
              <w:widowControl w:val="0"/>
              <w:rPr>
                <w:sz w:val="20"/>
              </w:rPr>
            </w:pPr>
            <w:r>
              <w:rPr>
                <w:sz w:val="20"/>
              </w:rPr>
              <w:t>S. Autonomous conference series</w:t>
            </w:r>
          </w:p>
        </w:tc>
        <w:tc>
          <w:tcPr>
            <w:tcW w:w="727" w:type="dxa"/>
          </w:tcPr>
          <w:p w:rsidR="00D420E6" w:rsidRDefault="00D420E6" w:rsidP="00A470B0">
            <w:pPr>
              <w:widowControl w:val="0"/>
              <w:jc w:val="right"/>
              <w:rPr>
                <w:sz w:val="20"/>
              </w:rPr>
            </w:pPr>
            <w:r>
              <w:rPr>
                <w:sz w:val="20"/>
              </w:rPr>
              <w:t>113</w:t>
            </w:r>
          </w:p>
        </w:tc>
        <w:tc>
          <w:tcPr>
            <w:tcW w:w="727" w:type="dxa"/>
          </w:tcPr>
          <w:p w:rsidR="00D420E6" w:rsidRDefault="00D420E6" w:rsidP="00A470B0">
            <w:pPr>
              <w:widowControl w:val="0"/>
              <w:jc w:val="right"/>
              <w:rPr>
                <w:sz w:val="20"/>
              </w:rPr>
            </w:pPr>
            <w:r>
              <w:rPr>
                <w:sz w:val="20"/>
              </w:rPr>
              <w:t>17.25</w:t>
            </w:r>
          </w:p>
        </w:tc>
        <w:tc>
          <w:tcPr>
            <w:tcW w:w="727" w:type="dxa"/>
          </w:tcPr>
          <w:p w:rsidR="00D420E6" w:rsidRDefault="00D420E6" w:rsidP="00A470B0">
            <w:pPr>
              <w:widowControl w:val="0"/>
              <w:jc w:val="right"/>
              <w:rPr>
                <w:sz w:val="20"/>
              </w:rPr>
            </w:pPr>
            <w:r>
              <w:rPr>
                <w:sz w:val="20"/>
              </w:rPr>
              <w:t>2.46</w:t>
            </w:r>
          </w:p>
        </w:tc>
        <w:tc>
          <w:tcPr>
            <w:tcW w:w="727" w:type="dxa"/>
          </w:tcPr>
          <w:p w:rsidR="00D420E6" w:rsidRDefault="00D420E6" w:rsidP="00A470B0">
            <w:pPr>
              <w:widowControl w:val="0"/>
              <w:jc w:val="right"/>
              <w:rPr>
                <w:sz w:val="20"/>
              </w:rPr>
            </w:pPr>
            <w:r>
              <w:rPr>
                <w:sz w:val="20"/>
              </w:rPr>
              <w:t>542</w:t>
            </w:r>
          </w:p>
        </w:tc>
        <w:tc>
          <w:tcPr>
            <w:tcW w:w="727" w:type="dxa"/>
          </w:tcPr>
          <w:p w:rsidR="00D420E6" w:rsidRDefault="00D420E6" w:rsidP="00A470B0">
            <w:pPr>
              <w:widowControl w:val="0"/>
              <w:jc w:val="right"/>
              <w:rPr>
                <w:sz w:val="20"/>
              </w:rPr>
            </w:pPr>
            <w:r>
              <w:rPr>
                <w:sz w:val="20"/>
              </w:rPr>
              <w:t>82.74</w:t>
            </w:r>
          </w:p>
        </w:tc>
        <w:tc>
          <w:tcPr>
            <w:tcW w:w="727" w:type="dxa"/>
          </w:tcPr>
          <w:p w:rsidR="00D420E6" w:rsidRDefault="00D420E6" w:rsidP="00A470B0">
            <w:pPr>
              <w:widowControl w:val="0"/>
              <w:jc w:val="right"/>
              <w:rPr>
                <w:sz w:val="20"/>
              </w:rPr>
            </w:pPr>
            <w:r>
              <w:rPr>
                <w:sz w:val="20"/>
              </w:rPr>
              <w:t>2.01</w:t>
            </w:r>
          </w:p>
        </w:tc>
        <w:tc>
          <w:tcPr>
            <w:tcW w:w="727" w:type="dxa"/>
          </w:tcPr>
          <w:p w:rsidR="00D420E6" w:rsidRDefault="00D420E6" w:rsidP="00A470B0">
            <w:pPr>
              <w:widowControl w:val="0"/>
              <w:jc w:val="right"/>
              <w:rPr>
                <w:sz w:val="20"/>
              </w:rPr>
            </w:pPr>
            <w:r>
              <w:rPr>
                <w:sz w:val="20"/>
              </w:rPr>
              <w:t>655</w:t>
            </w:r>
          </w:p>
        </w:tc>
        <w:tc>
          <w:tcPr>
            <w:tcW w:w="727" w:type="dxa"/>
          </w:tcPr>
          <w:p w:rsidR="00D420E6" w:rsidRDefault="00D420E6" w:rsidP="00A470B0">
            <w:pPr>
              <w:widowControl w:val="0"/>
              <w:jc w:val="right"/>
              <w:rPr>
                <w:sz w:val="20"/>
              </w:rPr>
            </w:pPr>
            <w:r>
              <w:rPr>
                <w:sz w:val="20"/>
              </w:rPr>
              <w:t>2.08</w:t>
            </w:r>
          </w:p>
        </w:tc>
      </w:tr>
      <w:tr w:rsidR="00D420E6" w:rsidTr="00A470B0">
        <w:tc>
          <w:tcPr>
            <w:tcW w:w="2988" w:type="dxa"/>
          </w:tcPr>
          <w:p w:rsidR="00D420E6" w:rsidRDefault="00D420E6" w:rsidP="00A470B0">
            <w:pPr>
              <w:widowControl w:val="0"/>
              <w:rPr>
                <w:sz w:val="20"/>
              </w:rPr>
            </w:pPr>
            <w:r>
              <w:rPr>
                <w:sz w:val="20"/>
              </w:rPr>
              <w:t>T. Multilateral treaties and intergovernmental agreements</w:t>
            </w:r>
          </w:p>
        </w:tc>
        <w:tc>
          <w:tcPr>
            <w:tcW w:w="727" w:type="dxa"/>
          </w:tcPr>
          <w:p w:rsidR="00D420E6" w:rsidRDefault="00D420E6" w:rsidP="00A470B0">
            <w:pPr>
              <w:widowControl w:val="0"/>
              <w:jc w:val="right"/>
              <w:rPr>
                <w:sz w:val="20"/>
              </w:rPr>
            </w:pPr>
            <w:r>
              <w:rPr>
                <w:sz w:val="20"/>
              </w:rPr>
              <w:t>2028</w:t>
            </w:r>
          </w:p>
        </w:tc>
        <w:tc>
          <w:tcPr>
            <w:tcW w:w="727" w:type="dxa"/>
          </w:tcPr>
          <w:p w:rsidR="00D420E6" w:rsidRDefault="00D420E6" w:rsidP="00A470B0">
            <w:pPr>
              <w:widowControl w:val="0"/>
              <w:jc w:val="right"/>
              <w:rPr>
                <w:sz w:val="20"/>
              </w:rPr>
            </w:pPr>
            <w:r>
              <w:rPr>
                <w:sz w:val="20"/>
              </w:rPr>
              <w:t>100</w:t>
            </w:r>
          </w:p>
        </w:tc>
        <w:tc>
          <w:tcPr>
            <w:tcW w:w="727" w:type="dxa"/>
          </w:tcPr>
          <w:p w:rsidR="00D420E6" w:rsidRDefault="00D420E6" w:rsidP="00A470B0">
            <w:pPr>
              <w:widowControl w:val="0"/>
              <w:jc w:val="right"/>
              <w:rPr>
                <w:sz w:val="20"/>
              </w:rPr>
            </w:pPr>
            <w:r>
              <w:rPr>
                <w:sz w:val="20"/>
              </w:rPr>
              <w:t>44.35</w:t>
            </w:r>
          </w:p>
        </w:tc>
        <w:tc>
          <w:tcPr>
            <w:tcW w:w="727" w:type="dxa"/>
          </w:tcPr>
          <w:p w:rsidR="00D420E6" w:rsidRDefault="00D420E6" w:rsidP="00A470B0">
            <w:pPr>
              <w:widowControl w:val="0"/>
              <w:jc w:val="right"/>
              <w:rPr>
                <w:sz w:val="20"/>
              </w:rPr>
            </w:pPr>
            <w:r>
              <w:rPr>
                <w:sz w:val="20"/>
              </w:rPr>
              <w:t>0</w:t>
            </w:r>
          </w:p>
        </w:tc>
        <w:tc>
          <w:tcPr>
            <w:tcW w:w="727" w:type="dxa"/>
          </w:tcPr>
          <w:p w:rsidR="00D420E6" w:rsidRDefault="00D420E6" w:rsidP="00A470B0">
            <w:pPr>
              <w:widowControl w:val="0"/>
              <w:jc w:val="right"/>
              <w:rPr>
                <w:sz w:val="20"/>
              </w:rPr>
            </w:pPr>
            <w:r>
              <w:rPr>
                <w:sz w:val="20"/>
              </w:rPr>
              <w:t>0</w:t>
            </w:r>
          </w:p>
        </w:tc>
        <w:tc>
          <w:tcPr>
            <w:tcW w:w="727" w:type="dxa"/>
          </w:tcPr>
          <w:p w:rsidR="00D420E6" w:rsidRDefault="00D420E6" w:rsidP="00A470B0">
            <w:pPr>
              <w:widowControl w:val="0"/>
              <w:jc w:val="right"/>
              <w:rPr>
                <w:sz w:val="20"/>
              </w:rPr>
            </w:pPr>
            <w:r>
              <w:rPr>
                <w:sz w:val="20"/>
              </w:rPr>
              <w:t>0</w:t>
            </w:r>
          </w:p>
        </w:tc>
        <w:tc>
          <w:tcPr>
            <w:tcW w:w="727" w:type="dxa"/>
          </w:tcPr>
          <w:p w:rsidR="00D420E6" w:rsidRDefault="00D420E6" w:rsidP="00A470B0">
            <w:pPr>
              <w:widowControl w:val="0"/>
              <w:jc w:val="right"/>
              <w:rPr>
                <w:sz w:val="20"/>
              </w:rPr>
            </w:pPr>
            <w:r>
              <w:rPr>
                <w:sz w:val="20"/>
              </w:rPr>
              <w:t>2028</w:t>
            </w:r>
          </w:p>
        </w:tc>
        <w:tc>
          <w:tcPr>
            <w:tcW w:w="727" w:type="dxa"/>
          </w:tcPr>
          <w:p w:rsidR="00D420E6" w:rsidRDefault="00D420E6" w:rsidP="00A470B0">
            <w:pPr>
              <w:widowControl w:val="0"/>
              <w:jc w:val="right"/>
              <w:rPr>
                <w:sz w:val="20"/>
              </w:rPr>
            </w:pPr>
            <w:r>
              <w:rPr>
                <w:sz w:val="20"/>
              </w:rPr>
              <w:t>6.44</w:t>
            </w:r>
          </w:p>
        </w:tc>
      </w:tr>
      <w:tr w:rsidR="00D420E6" w:rsidTr="00A470B0">
        <w:tc>
          <w:tcPr>
            <w:tcW w:w="2988" w:type="dxa"/>
          </w:tcPr>
          <w:p w:rsidR="00D420E6" w:rsidRDefault="00D420E6" w:rsidP="00A470B0">
            <w:pPr>
              <w:widowControl w:val="0"/>
              <w:rPr>
                <w:sz w:val="20"/>
              </w:rPr>
            </w:pPr>
            <w:r>
              <w:rPr>
                <w:sz w:val="20"/>
              </w:rPr>
              <w:t>U. Currently inactive nonconventional bodies</w:t>
            </w:r>
          </w:p>
        </w:tc>
        <w:tc>
          <w:tcPr>
            <w:tcW w:w="727" w:type="dxa"/>
          </w:tcPr>
          <w:p w:rsidR="00D420E6" w:rsidRDefault="00D420E6" w:rsidP="00A470B0">
            <w:pPr>
              <w:widowControl w:val="0"/>
              <w:jc w:val="right"/>
              <w:rPr>
                <w:sz w:val="20"/>
              </w:rPr>
            </w:pPr>
            <w:r>
              <w:rPr>
                <w:sz w:val="20"/>
              </w:rPr>
              <w:t>1245</w:t>
            </w:r>
          </w:p>
        </w:tc>
        <w:tc>
          <w:tcPr>
            <w:tcW w:w="727" w:type="dxa"/>
          </w:tcPr>
          <w:p w:rsidR="00D420E6" w:rsidRDefault="00D420E6" w:rsidP="00A470B0">
            <w:pPr>
              <w:widowControl w:val="0"/>
              <w:jc w:val="right"/>
              <w:rPr>
                <w:sz w:val="20"/>
              </w:rPr>
            </w:pPr>
            <w:r>
              <w:rPr>
                <w:sz w:val="20"/>
              </w:rPr>
              <w:t>7.11</w:t>
            </w:r>
          </w:p>
        </w:tc>
        <w:tc>
          <w:tcPr>
            <w:tcW w:w="727" w:type="dxa"/>
          </w:tcPr>
          <w:p w:rsidR="00D420E6" w:rsidRDefault="00D420E6" w:rsidP="00A470B0">
            <w:pPr>
              <w:widowControl w:val="0"/>
              <w:jc w:val="right"/>
              <w:rPr>
                <w:sz w:val="20"/>
              </w:rPr>
            </w:pPr>
            <w:r>
              <w:rPr>
                <w:sz w:val="20"/>
              </w:rPr>
              <w:t>27.20</w:t>
            </w:r>
          </w:p>
        </w:tc>
        <w:tc>
          <w:tcPr>
            <w:tcW w:w="727" w:type="dxa"/>
          </w:tcPr>
          <w:p w:rsidR="00D420E6" w:rsidRDefault="00D420E6" w:rsidP="00A470B0">
            <w:pPr>
              <w:widowControl w:val="0"/>
              <w:jc w:val="right"/>
              <w:rPr>
                <w:sz w:val="20"/>
              </w:rPr>
            </w:pPr>
            <w:r>
              <w:rPr>
                <w:sz w:val="20"/>
              </w:rPr>
              <w:t>16263</w:t>
            </w:r>
          </w:p>
        </w:tc>
        <w:tc>
          <w:tcPr>
            <w:tcW w:w="727" w:type="dxa"/>
          </w:tcPr>
          <w:p w:rsidR="00D420E6" w:rsidRDefault="00D420E6" w:rsidP="00A470B0">
            <w:pPr>
              <w:widowControl w:val="0"/>
              <w:jc w:val="right"/>
              <w:rPr>
                <w:sz w:val="20"/>
              </w:rPr>
            </w:pPr>
            <w:r>
              <w:rPr>
                <w:sz w:val="20"/>
              </w:rPr>
              <w:t>92.88</w:t>
            </w:r>
          </w:p>
        </w:tc>
        <w:tc>
          <w:tcPr>
            <w:tcW w:w="727" w:type="dxa"/>
          </w:tcPr>
          <w:p w:rsidR="00D420E6" w:rsidRDefault="00D420E6" w:rsidP="00A470B0">
            <w:pPr>
              <w:widowControl w:val="0"/>
              <w:jc w:val="right"/>
              <w:rPr>
                <w:sz w:val="20"/>
              </w:rPr>
            </w:pPr>
            <w:r>
              <w:rPr>
                <w:sz w:val="20"/>
              </w:rPr>
              <w:t>60.53</w:t>
            </w:r>
          </w:p>
        </w:tc>
        <w:tc>
          <w:tcPr>
            <w:tcW w:w="727" w:type="dxa"/>
          </w:tcPr>
          <w:p w:rsidR="00D420E6" w:rsidRDefault="00D420E6" w:rsidP="00A470B0">
            <w:pPr>
              <w:widowControl w:val="0"/>
              <w:jc w:val="right"/>
              <w:rPr>
                <w:sz w:val="20"/>
              </w:rPr>
            </w:pPr>
            <w:r>
              <w:rPr>
                <w:sz w:val="20"/>
              </w:rPr>
              <w:t>17508</w:t>
            </w:r>
          </w:p>
        </w:tc>
        <w:tc>
          <w:tcPr>
            <w:tcW w:w="727" w:type="dxa"/>
          </w:tcPr>
          <w:p w:rsidR="00D420E6" w:rsidRDefault="00D420E6" w:rsidP="00A470B0">
            <w:pPr>
              <w:widowControl w:val="0"/>
              <w:jc w:val="right"/>
              <w:rPr>
                <w:sz w:val="20"/>
              </w:rPr>
            </w:pPr>
            <w:r>
              <w:rPr>
                <w:sz w:val="20"/>
              </w:rPr>
              <w:t>55.69</w:t>
            </w:r>
          </w:p>
        </w:tc>
      </w:tr>
      <w:tr w:rsidR="00D420E6" w:rsidTr="00A470B0">
        <w:tc>
          <w:tcPr>
            <w:tcW w:w="2988" w:type="dxa"/>
          </w:tcPr>
          <w:p w:rsidR="00D420E6" w:rsidRDefault="00D420E6" w:rsidP="00A470B0">
            <w:pPr>
              <w:pStyle w:val="Heading1"/>
              <w:keepNext w:val="0"/>
              <w:widowControl w:val="0"/>
            </w:pPr>
            <w:r>
              <w:t>Total special</w:t>
            </w:r>
          </w:p>
        </w:tc>
        <w:tc>
          <w:tcPr>
            <w:tcW w:w="727" w:type="dxa"/>
          </w:tcPr>
          <w:p w:rsidR="00D420E6" w:rsidRDefault="00D420E6" w:rsidP="00A470B0">
            <w:pPr>
              <w:widowControl w:val="0"/>
              <w:jc w:val="right"/>
              <w:rPr>
                <w:i/>
                <w:iCs/>
                <w:sz w:val="20"/>
              </w:rPr>
            </w:pPr>
            <w:r>
              <w:rPr>
                <w:i/>
                <w:iCs/>
                <w:sz w:val="20"/>
              </w:rPr>
              <w:t>4576</w:t>
            </w:r>
          </w:p>
        </w:tc>
        <w:tc>
          <w:tcPr>
            <w:tcW w:w="727" w:type="dxa"/>
          </w:tcPr>
          <w:p w:rsidR="00D420E6" w:rsidRDefault="00D420E6" w:rsidP="00A470B0">
            <w:pPr>
              <w:widowControl w:val="0"/>
              <w:jc w:val="right"/>
              <w:rPr>
                <w:i/>
                <w:iCs/>
                <w:sz w:val="20"/>
              </w:rPr>
            </w:pPr>
            <w:r>
              <w:rPr>
                <w:i/>
                <w:iCs/>
                <w:sz w:val="20"/>
              </w:rPr>
              <w:t>14.54</w:t>
            </w:r>
          </w:p>
        </w:tc>
        <w:tc>
          <w:tcPr>
            <w:tcW w:w="727" w:type="dxa"/>
          </w:tcPr>
          <w:p w:rsidR="00D420E6" w:rsidRDefault="00D420E6" w:rsidP="00A470B0">
            <w:pPr>
              <w:widowControl w:val="0"/>
              <w:jc w:val="right"/>
              <w:rPr>
                <w:i/>
                <w:iCs/>
                <w:sz w:val="20"/>
              </w:rPr>
            </w:pPr>
            <w:r>
              <w:rPr>
                <w:i/>
                <w:iCs/>
                <w:sz w:val="20"/>
              </w:rPr>
              <w:t>100.0</w:t>
            </w:r>
          </w:p>
        </w:tc>
        <w:tc>
          <w:tcPr>
            <w:tcW w:w="727" w:type="dxa"/>
          </w:tcPr>
          <w:p w:rsidR="00D420E6" w:rsidRDefault="00D420E6" w:rsidP="00A470B0">
            <w:pPr>
              <w:widowControl w:val="0"/>
              <w:jc w:val="right"/>
              <w:rPr>
                <w:i/>
                <w:iCs/>
                <w:sz w:val="20"/>
              </w:rPr>
            </w:pPr>
            <w:r>
              <w:rPr>
                <w:i/>
                <w:iCs/>
                <w:sz w:val="20"/>
              </w:rPr>
              <w:t>26881</w:t>
            </w:r>
          </w:p>
        </w:tc>
        <w:tc>
          <w:tcPr>
            <w:tcW w:w="727" w:type="dxa"/>
          </w:tcPr>
          <w:p w:rsidR="00D420E6" w:rsidRDefault="00D420E6" w:rsidP="00A470B0">
            <w:pPr>
              <w:widowControl w:val="0"/>
              <w:jc w:val="right"/>
              <w:rPr>
                <w:i/>
                <w:iCs/>
                <w:sz w:val="20"/>
              </w:rPr>
            </w:pPr>
            <w:r>
              <w:rPr>
                <w:i/>
                <w:iCs/>
                <w:sz w:val="20"/>
              </w:rPr>
              <w:t>85.46</w:t>
            </w:r>
          </w:p>
        </w:tc>
        <w:tc>
          <w:tcPr>
            <w:tcW w:w="727" w:type="dxa"/>
          </w:tcPr>
          <w:p w:rsidR="00D420E6" w:rsidRDefault="00D420E6" w:rsidP="00A470B0">
            <w:pPr>
              <w:widowControl w:val="0"/>
              <w:jc w:val="right"/>
              <w:rPr>
                <w:i/>
                <w:iCs/>
                <w:sz w:val="20"/>
              </w:rPr>
            </w:pPr>
            <w:r>
              <w:rPr>
                <w:i/>
                <w:iCs/>
                <w:sz w:val="20"/>
              </w:rPr>
              <w:t>100.0</w:t>
            </w:r>
          </w:p>
        </w:tc>
        <w:tc>
          <w:tcPr>
            <w:tcW w:w="727" w:type="dxa"/>
          </w:tcPr>
          <w:p w:rsidR="00D420E6" w:rsidRDefault="00D420E6" w:rsidP="00A470B0">
            <w:pPr>
              <w:widowControl w:val="0"/>
              <w:jc w:val="right"/>
              <w:rPr>
                <w:i/>
                <w:iCs/>
                <w:sz w:val="20"/>
              </w:rPr>
            </w:pPr>
            <w:r>
              <w:rPr>
                <w:i/>
                <w:iCs/>
                <w:sz w:val="20"/>
              </w:rPr>
              <w:t>31457</w:t>
            </w:r>
          </w:p>
        </w:tc>
        <w:tc>
          <w:tcPr>
            <w:tcW w:w="727" w:type="dxa"/>
          </w:tcPr>
          <w:p w:rsidR="00D420E6" w:rsidRDefault="00D420E6" w:rsidP="00A470B0">
            <w:pPr>
              <w:widowControl w:val="0"/>
              <w:jc w:val="right"/>
              <w:rPr>
                <w:i/>
                <w:iCs/>
                <w:sz w:val="20"/>
              </w:rPr>
            </w:pPr>
            <w:r>
              <w:rPr>
                <w:i/>
                <w:iCs/>
                <w:sz w:val="20"/>
              </w:rPr>
              <w:t>100.0</w:t>
            </w:r>
          </w:p>
        </w:tc>
      </w:tr>
      <w:tr w:rsidR="00D420E6" w:rsidTr="00A470B0">
        <w:tc>
          <w:tcPr>
            <w:tcW w:w="2988" w:type="dxa"/>
          </w:tcPr>
          <w:p w:rsidR="00D420E6" w:rsidRDefault="00D420E6" w:rsidP="00A470B0">
            <w:pPr>
              <w:widowControl w:val="0"/>
              <w:jc w:val="right"/>
              <w:rPr>
                <w:i/>
                <w:iCs/>
                <w:sz w:val="20"/>
              </w:rPr>
            </w:pPr>
            <w:r>
              <w:rPr>
                <w:i/>
                <w:iCs/>
                <w:sz w:val="20"/>
              </w:rPr>
              <w:t>Total all types</w:t>
            </w:r>
          </w:p>
        </w:tc>
        <w:tc>
          <w:tcPr>
            <w:tcW w:w="727" w:type="dxa"/>
          </w:tcPr>
          <w:p w:rsidR="00D420E6" w:rsidRDefault="00D420E6" w:rsidP="00A470B0">
            <w:pPr>
              <w:widowControl w:val="0"/>
              <w:jc w:val="right"/>
              <w:rPr>
                <w:i/>
                <w:iCs/>
                <w:sz w:val="20"/>
              </w:rPr>
            </w:pPr>
            <w:r>
              <w:rPr>
                <w:i/>
                <w:iCs/>
                <w:sz w:val="20"/>
              </w:rPr>
              <w:t>6415</w:t>
            </w:r>
          </w:p>
        </w:tc>
        <w:tc>
          <w:tcPr>
            <w:tcW w:w="727" w:type="dxa"/>
          </w:tcPr>
          <w:p w:rsidR="00D420E6" w:rsidRDefault="00D420E6" w:rsidP="00A470B0">
            <w:pPr>
              <w:widowControl w:val="0"/>
              <w:jc w:val="right"/>
              <w:rPr>
                <w:i/>
                <w:iCs/>
                <w:sz w:val="20"/>
              </w:rPr>
            </w:pPr>
          </w:p>
        </w:tc>
        <w:tc>
          <w:tcPr>
            <w:tcW w:w="727" w:type="dxa"/>
          </w:tcPr>
          <w:p w:rsidR="00D420E6" w:rsidRDefault="00D420E6" w:rsidP="00A470B0">
            <w:pPr>
              <w:widowControl w:val="0"/>
              <w:jc w:val="right"/>
              <w:rPr>
                <w:i/>
                <w:iCs/>
                <w:sz w:val="20"/>
              </w:rPr>
            </w:pPr>
          </w:p>
        </w:tc>
        <w:tc>
          <w:tcPr>
            <w:tcW w:w="727" w:type="dxa"/>
          </w:tcPr>
          <w:p w:rsidR="00D420E6" w:rsidRDefault="00D420E6" w:rsidP="00A470B0">
            <w:pPr>
              <w:widowControl w:val="0"/>
              <w:jc w:val="right"/>
              <w:rPr>
                <w:i/>
                <w:iCs/>
                <w:sz w:val="20"/>
              </w:rPr>
            </w:pPr>
            <w:r>
              <w:rPr>
                <w:i/>
                <w:iCs/>
                <w:sz w:val="20"/>
              </w:rPr>
              <w:t>43958</w:t>
            </w:r>
          </w:p>
        </w:tc>
        <w:tc>
          <w:tcPr>
            <w:tcW w:w="727" w:type="dxa"/>
          </w:tcPr>
          <w:p w:rsidR="00D420E6" w:rsidRDefault="00D420E6" w:rsidP="00A470B0">
            <w:pPr>
              <w:widowControl w:val="0"/>
              <w:jc w:val="right"/>
              <w:rPr>
                <w:i/>
                <w:iCs/>
                <w:sz w:val="20"/>
              </w:rPr>
            </w:pPr>
          </w:p>
        </w:tc>
        <w:tc>
          <w:tcPr>
            <w:tcW w:w="727" w:type="dxa"/>
          </w:tcPr>
          <w:p w:rsidR="00D420E6" w:rsidRDefault="00D420E6" w:rsidP="00A470B0">
            <w:pPr>
              <w:widowControl w:val="0"/>
              <w:jc w:val="right"/>
              <w:rPr>
                <w:i/>
                <w:iCs/>
                <w:sz w:val="20"/>
              </w:rPr>
            </w:pPr>
          </w:p>
        </w:tc>
        <w:tc>
          <w:tcPr>
            <w:tcW w:w="727" w:type="dxa"/>
          </w:tcPr>
          <w:p w:rsidR="00D420E6" w:rsidRDefault="00D420E6" w:rsidP="00A470B0">
            <w:pPr>
              <w:widowControl w:val="0"/>
              <w:jc w:val="right"/>
              <w:rPr>
                <w:i/>
                <w:iCs/>
                <w:sz w:val="20"/>
              </w:rPr>
            </w:pPr>
            <w:r>
              <w:rPr>
                <w:i/>
                <w:iCs/>
                <w:sz w:val="20"/>
              </w:rPr>
              <w:t>50373</w:t>
            </w:r>
          </w:p>
        </w:tc>
        <w:tc>
          <w:tcPr>
            <w:tcW w:w="727" w:type="dxa"/>
          </w:tcPr>
          <w:p w:rsidR="00D420E6" w:rsidRDefault="00D420E6" w:rsidP="00A470B0">
            <w:pPr>
              <w:widowControl w:val="0"/>
              <w:jc w:val="right"/>
              <w:rPr>
                <w:i/>
                <w:iCs/>
                <w:sz w:val="20"/>
              </w:rPr>
            </w:pPr>
          </w:p>
        </w:tc>
      </w:tr>
    </w:tbl>
    <w:p w:rsidR="00D420E6" w:rsidRDefault="00D420E6" w:rsidP="00D420E6">
      <w:pPr>
        <w:widowControl w:val="0"/>
        <w:ind w:firstLine="720"/>
        <w:jc w:val="both"/>
      </w:pPr>
      <w:r>
        <w:t xml:space="preserve">Source: </w:t>
      </w:r>
      <w:smartTag w:uri="urn:schemas-microsoft-com:office:smarttags" w:element="place">
        <w:r>
          <w:t>Union</w:t>
        </w:r>
      </w:smartTag>
      <w:r>
        <w:t xml:space="preserve"> of International Associations, </w:t>
      </w:r>
      <w:r>
        <w:rPr>
          <w:i/>
          <w:iCs/>
        </w:rPr>
        <w:t xml:space="preserve">Yearbook of International Organizations, 1999/2000 edition, </w:t>
      </w:r>
      <w:r>
        <w:t>available at &lt;</w:t>
      </w:r>
      <w:hyperlink r:id="rId14" w:history="1">
        <w:r>
          <w:rPr>
            <w:rStyle w:val="Hyperlink"/>
          </w:rPr>
          <w:t>http://www.uia.org/uiastats/ytb199.htm</w:t>
        </w:r>
      </w:hyperlink>
      <w:r>
        <w:t>.</w:t>
      </w:r>
    </w:p>
    <w:p w:rsidR="00D420E6" w:rsidRDefault="00D420E6" w:rsidP="00D420E6">
      <w:pPr>
        <w:widowControl w:val="0"/>
        <w:spacing w:line="480" w:lineRule="auto"/>
        <w:jc w:val="both"/>
      </w:pPr>
      <w:r>
        <w:br w:type="page"/>
      </w:r>
    </w:p>
    <w:p w:rsidR="00D420E6" w:rsidRDefault="00D420E6" w:rsidP="00D420E6">
      <w:pPr>
        <w:widowControl w:val="0"/>
        <w:ind w:left="2880" w:firstLine="720"/>
      </w:pPr>
      <w:r>
        <w:lastRenderedPageBreak/>
        <w:t>Table 3</w:t>
      </w:r>
    </w:p>
    <w:p w:rsidR="00D420E6" w:rsidRDefault="00D420E6" w:rsidP="00D420E6">
      <w:pPr>
        <w:widowControl w:val="0"/>
        <w:jc w:val="center"/>
      </w:pPr>
      <w:r>
        <w:t>Numbers of IGOs and NGOs to Which Taiwan Belong (Select Years)</w:t>
      </w:r>
    </w:p>
    <w:tbl>
      <w:tblPr>
        <w:tblW w:w="0" w:type="auto"/>
        <w:tblInd w:w="2988" w:type="dxa"/>
        <w:tblBorders>
          <w:top w:val="single" w:sz="12" w:space="0" w:color="008000"/>
          <w:left w:val="nil"/>
          <w:bottom w:val="single" w:sz="12" w:space="0" w:color="008000"/>
          <w:right w:val="nil"/>
          <w:insideH w:val="nil"/>
          <w:insideV w:val="nil"/>
        </w:tblBorders>
        <w:tblLook w:val="00BF"/>
      </w:tblPr>
      <w:tblGrid>
        <w:gridCol w:w="816"/>
        <w:gridCol w:w="856"/>
        <w:gridCol w:w="950"/>
      </w:tblGrid>
      <w:tr w:rsidR="00D420E6" w:rsidTr="00A470B0">
        <w:tc>
          <w:tcPr>
            <w:tcW w:w="816" w:type="dxa"/>
            <w:tcBorders>
              <w:bottom w:val="single" w:sz="6" w:space="0" w:color="008000"/>
            </w:tcBorders>
          </w:tcPr>
          <w:p w:rsidR="00D420E6" w:rsidRDefault="00D420E6" w:rsidP="00A470B0">
            <w:pPr>
              <w:widowControl w:val="0"/>
              <w:jc w:val="center"/>
            </w:pPr>
            <w:r>
              <w:t>Year</w:t>
            </w:r>
          </w:p>
        </w:tc>
        <w:tc>
          <w:tcPr>
            <w:tcW w:w="856" w:type="dxa"/>
            <w:tcBorders>
              <w:bottom w:val="single" w:sz="6" w:space="0" w:color="008000"/>
            </w:tcBorders>
          </w:tcPr>
          <w:p w:rsidR="00D420E6" w:rsidRDefault="00D420E6" w:rsidP="00A470B0">
            <w:pPr>
              <w:widowControl w:val="0"/>
              <w:jc w:val="center"/>
            </w:pPr>
            <w:r>
              <w:t>IGOs</w:t>
            </w:r>
          </w:p>
        </w:tc>
        <w:tc>
          <w:tcPr>
            <w:tcW w:w="950" w:type="dxa"/>
            <w:tcBorders>
              <w:bottom w:val="single" w:sz="6" w:space="0" w:color="008000"/>
            </w:tcBorders>
          </w:tcPr>
          <w:p w:rsidR="00D420E6" w:rsidRDefault="00D420E6" w:rsidP="00A470B0">
            <w:pPr>
              <w:widowControl w:val="0"/>
              <w:jc w:val="center"/>
            </w:pPr>
            <w:r>
              <w:t>NGOs</w:t>
            </w:r>
          </w:p>
        </w:tc>
      </w:tr>
      <w:tr w:rsidR="00D420E6" w:rsidTr="00A470B0">
        <w:tc>
          <w:tcPr>
            <w:tcW w:w="816" w:type="dxa"/>
            <w:tcBorders>
              <w:top w:val="single" w:sz="6" w:space="0" w:color="008000"/>
            </w:tcBorders>
          </w:tcPr>
          <w:p w:rsidR="00D420E6" w:rsidRPr="00F5629D" w:rsidRDefault="00D420E6" w:rsidP="00A470B0">
            <w:pPr>
              <w:widowControl w:val="0"/>
              <w:jc w:val="center"/>
              <w:rPr>
                <w:sz w:val="22"/>
                <w:szCs w:val="22"/>
              </w:rPr>
            </w:pPr>
            <w:r w:rsidRPr="00F5629D">
              <w:rPr>
                <w:sz w:val="22"/>
                <w:szCs w:val="22"/>
              </w:rPr>
              <w:t>1981</w:t>
            </w:r>
          </w:p>
        </w:tc>
        <w:tc>
          <w:tcPr>
            <w:tcW w:w="856" w:type="dxa"/>
            <w:tcBorders>
              <w:top w:val="single" w:sz="6" w:space="0" w:color="008000"/>
            </w:tcBorders>
          </w:tcPr>
          <w:p w:rsidR="00D420E6" w:rsidRPr="00F5629D" w:rsidRDefault="00D420E6" w:rsidP="00A470B0">
            <w:pPr>
              <w:widowControl w:val="0"/>
              <w:jc w:val="center"/>
              <w:rPr>
                <w:sz w:val="22"/>
                <w:szCs w:val="22"/>
              </w:rPr>
            </w:pPr>
            <w:r w:rsidRPr="00F5629D">
              <w:rPr>
                <w:sz w:val="22"/>
                <w:szCs w:val="22"/>
              </w:rPr>
              <w:t>9</w:t>
            </w:r>
          </w:p>
        </w:tc>
        <w:tc>
          <w:tcPr>
            <w:tcW w:w="950" w:type="dxa"/>
            <w:tcBorders>
              <w:top w:val="single" w:sz="6" w:space="0" w:color="008000"/>
            </w:tcBorders>
          </w:tcPr>
          <w:p w:rsidR="00D420E6" w:rsidRPr="00F5629D" w:rsidRDefault="00D420E6" w:rsidP="00A470B0">
            <w:pPr>
              <w:widowControl w:val="0"/>
              <w:jc w:val="center"/>
              <w:rPr>
                <w:sz w:val="22"/>
                <w:szCs w:val="22"/>
              </w:rPr>
            </w:pPr>
            <w:r w:rsidRPr="00F5629D">
              <w:rPr>
                <w:sz w:val="22"/>
                <w:szCs w:val="22"/>
              </w:rPr>
              <w:t>--</w:t>
            </w:r>
          </w:p>
        </w:tc>
      </w:tr>
      <w:tr w:rsidR="00D420E6" w:rsidTr="00A470B0">
        <w:tc>
          <w:tcPr>
            <w:tcW w:w="816" w:type="dxa"/>
          </w:tcPr>
          <w:p w:rsidR="00D420E6" w:rsidRPr="00F5629D" w:rsidRDefault="00D420E6" w:rsidP="00A470B0">
            <w:pPr>
              <w:widowControl w:val="0"/>
              <w:jc w:val="center"/>
              <w:rPr>
                <w:sz w:val="22"/>
                <w:szCs w:val="22"/>
              </w:rPr>
            </w:pPr>
            <w:r w:rsidRPr="00F5629D">
              <w:rPr>
                <w:sz w:val="22"/>
                <w:szCs w:val="22"/>
              </w:rPr>
              <w:t>1988</w:t>
            </w:r>
          </w:p>
        </w:tc>
        <w:tc>
          <w:tcPr>
            <w:tcW w:w="856" w:type="dxa"/>
          </w:tcPr>
          <w:p w:rsidR="00D420E6" w:rsidRPr="00F5629D" w:rsidRDefault="00D420E6" w:rsidP="00A470B0">
            <w:pPr>
              <w:widowControl w:val="0"/>
              <w:jc w:val="center"/>
              <w:rPr>
                <w:sz w:val="22"/>
                <w:szCs w:val="22"/>
              </w:rPr>
            </w:pPr>
            <w:r w:rsidRPr="00F5629D">
              <w:rPr>
                <w:sz w:val="22"/>
                <w:szCs w:val="22"/>
              </w:rPr>
              <w:t>10</w:t>
            </w:r>
          </w:p>
        </w:tc>
        <w:tc>
          <w:tcPr>
            <w:tcW w:w="950" w:type="dxa"/>
          </w:tcPr>
          <w:p w:rsidR="00D420E6" w:rsidRPr="00F5629D" w:rsidRDefault="00D420E6" w:rsidP="00A470B0">
            <w:pPr>
              <w:widowControl w:val="0"/>
              <w:jc w:val="center"/>
              <w:rPr>
                <w:sz w:val="22"/>
                <w:szCs w:val="22"/>
              </w:rPr>
            </w:pPr>
            <w:r w:rsidRPr="00F5629D">
              <w:rPr>
                <w:sz w:val="22"/>
                <w:szCs w:val="22"/>
              </w:rPr>
              <w:t>--</w:t>
            </w:r>
          </w:p>
        </w:tc>
      </w:tr>
      <w:tr w:rsidR="00D420E6" w:rsidTr="00A470B0">
        <w:tc>
          <w:tcPr>
            <w:tcW w:w="816" w:type="dxa"/>
          </w:tcPr>
          <w:p w:rsidR="00D420E6" w:rsidRPr="00F5629D" w:rsidRDefault="00D420E6" w:rsidP="00A470B0">
            <w:pPr>
              <w:widowControl w:val="0"/>
              <w:jc w:val="center"/>
              <w:rPr>
                <w:sz w:val="22"/>
                <w:szCs w:val="22"/>
              </w:rPr>
            </w:pPr>
            <w:r w:rsidRPr="00F5629D">
              <w:rPr>
                <w:sz w:val="22"/>
                <w:szCs w:val="22"/>
              </w:rPr>
              <w:t>1992</w:t>
            </w:r>
          </w:p>
        </w:tc>
        <w:tc>
          <w:tcPr>
            <w:tcW w:w="856" w:type="dxa"/>
          </w:tcPr>
          <w:p w:rsidR="00D420E6" w:rsidRPr="00F5629D" w:rsidRDefault="00D420E6" w:rsidP="00A470B0">
            <w:pPr>
              <w:widowControl w:val="0"/>
              <w:jc w:val="center"/>
              <w:rPr>
                <w:sz w:val="22"/>
                <w:szCs w:val="22"/>
              </w:rPr>
            </w:pPr>
            <w:r w:rsidRPr="00F5629D">
              <w:rPr>
                <w:sz w:val="22"/>
                <w:szCs w:val="22"/>
              </w:rPr>
              <w:t>12</w:t>
            </w:r>
          </w:p>
        </w:tc>
        <w:tc>
          <w:tcPr>
            <w:tcW w:w="950" w:type="dxa"/>
          </w:tcPr>
          <w:p w:rsidR="00D420E6" w:rsidRPr="00F5629D" w:rsidRDefault="00D420E6" w:rsidP="00A470B0">
            <w:pPr>
              <w:widowControl w:val="0"/>
              <w:jc w:val="center"/>
              <w:rPr>
                <w:sz w:val="22"/>
                <w:szCs w:val="22"/>
              </w:rPr>
            </w:pPr>
            <w:r w:rsidRPr="00F5629D">
              <w:rPr>
                <w:sz w:val="22"/>
                <w:szCs w:val="22"/>
              </w:rPr>
              <w:t>781</w:t>
            </w:r>
          </w:p>
        </w:tc>
      </w:tr>
      <w:tr w:rsidR="00D420E6" w:rsidTr="00A470B0">
        <w:tc>
          <w:tcPr>
            <w:tcW w:w="816" w:type="dxa"/>
          </w:tcPr>
          <w:p w:rsidR="00D420E6" w:rsidRPr="00F5629D" w:rsidRDefault="00D420E6" w:rsidP="00A470B0">
            <w:pPr>
              <w:widowControl w:val="0"/>
              <w:jc w:val="center"/>
              <w:rPr>
                <w:sz w:val="22"/>
                <w:szCs w:val="22"/>
              </w:rPr>
            </w:pPr>
            <w:r w:rsidRPr="00F5629D">
              <w:rPr>
                <w:sz w:val="22"/>
                <w:szCs w:val="22"/>
              </w:rPr>
              <w:t>1996</w:t>
            </w:r>
          </w:p>
        </w:tc>
        <w:tc>
          <w:tcPr>
            <w:tcW w:w="856" w:type="dxa"/>
          </w:tcPr>
          <w:p w:rsidR="00D420E6" w:rsidRPr="00F5629D" w:rsidRDefault="00D420E6" w:rsidP="00A470B0">
            <w:pPr>
              <w:widowControl w:val="0"/>
              <w:jc w:val="center"/>
              <w:rPr>
                <w:sz w:val="22"/>
                <w:szCs w:val="22"/>
              </w:rPr>
            </w:pPr>
            <w:r w:rsidRPr="00F5629D">
              <w:rPr>
                <w:sz w:val="22"/>
                <w:szCs w:val="22"/>
              </w:rPr>
              <w:t>13</w:t>
            </w:r>
          </w:p>
        </w:tc>
        <w:tc>
          <w:tcPr>
            <w:tcW w:w="950" w:type="dxa"/>
          </w:tcPr>
          <w:p w:rsidR="00D420E6" w:rsidRPr="00F5629D" w:rsidRDefault="00D420E6" w:rsidP="00A470B0">
            <w:pPr>
              <w:widowControl w:val="0"/>
              <w:jc w:val="center"/>
              <w:rPr>
                <w:sz w:val="22"/>
                <w:szCs w:val="22"/>
              </w:rPr>
            </w:pPr>
            <w:r w:rsidRPr="00F5629D">
              <w:rPr>
                <w:sz w:val="22"/>
                <w:szCs w:val="22"/>
              </w:rPr>
              <w:t>909</w:t>
            </w:r>
          </w:p>
        </w:tc>
      </w:tr>
      <w:tr w:rsidR="00D420E6" w:rsidTr="00A470B0">
        <w:tc>
          <w:tcPr>
            <w:tcW w:w="816" w:type="dxa"/>
          </w:tcPr>
          <w:p w:rsidR="00D420E6" w:rsidRPr="00F5629D" w:rsidRDefault="00D420E6" w:rsidP="00A470B0">
            <w:pPr>
              <w:widowControl w:val="0"/>
              <w:jc w:val="center"/>
              <w:rPr>
                <w:sz w:val="22"/>
                <w:szCs w:val="22"/>
              </w:rPr>
            </w:pPr>
            <w:r w:rsidRPr="00F5629D">
              <w:rPr>
                <w:sz w:val="22"/>
                <w:szCs w:val="22"/>
              </w:rPr>
              <w:t>1998</w:t>
            </w:r>
          </w:p>
        </w:tc>
        <w:tc>
          <w:tcPr>
            <w:tcW w:w="856" w:type="dxa"/>
          </w:tcPr>
          <w:p w:rsidR="00D420E6" w:rsidRPr="00F5629D" w:rsidRDefault="00D420E6" w:rsidP="00A470B0">
            <w:pPr>
              <w:widowControl w:val="0"/>
              <w:jc w:val="center"/>
              <w:rPr>
                <w:sz w:val="22"/>
                <w:szCs w:val="22"/>
              </w:rPr>
            </w:pPr>
            <w:r w:rsidRPr="00F5629D">
              <w:rPr>
                <w:sz w:val="22"/>
                <w:szCs w:val="22"/>
              </w:rPr>
              <w:t>16</w:t>
            </w:r>
          </w:p>
        </w:tc>
        <w:tc>
          <w:tcPr>
            <w:tcW w:w="950" w:type="dxa"/>
          </w:tcPr>
          <w:p w:rsidR="00D420E6" w:rsidRPr="00F5629D" w:rsidRDefault="00D420E6" w:rsidP="00A470B0">
            <w:pPr>
              <w:widowControl w:val="0"/>
              <w:jc w:val="center"/>
              <w:rPr>
                <w:sz w:val="22"/>
                <w:szCs w:val="22"/>
              </w:rPr>
            </w:pPr>
            <w:r w:rsidRPr="00F5629D">
              <w:rPr>
                <w:sz w:val="22"/>
                <w:szCs w:val="22"/>
              </w:rPr>
              <w:t>943</w:t>
            </w:r>
          </w:p>
        </w:tc>
      </w:tr>
      <w:tr w:rsidR="00D420E6" w:rsidTr="00A470B0">
        <w:tc>
          <w:tcPr>
            <w:tcW w:w="816" w:type="dxa"/>
          </w:tcPr>
          <w:p w:rsidR="00D420E6" w:rsidRPr="00F5629D" w:rsidRDefault="00D420E6" w:rsidP="00A470B0">
            <w:pPr>
              <w:widowControl w:val="0"/>
              <w:jc w:val="center"/>
              <w:rPr>
                <w:sz w:val="22"/>
                <w:szCs w:val="22"/>
              </w:rPr>
            </w:pPr>
            <w:r w:rsidRPr="00F5629D">
              <w:rPr>
                <w:sz w:val="22"/>
                <w:szCs w:val="22"/>
              </w:rPr>
              <w:t>2001</w:t>
            </w:r>
          </w:p>
        </w:tc>
        <w:tc>
          <w:tcPr>
            <w:tcW w:w="856" w:type="dxa"/>
          </w:tcPr>
          <w:p w:rsidR="00D420E6" w:rsidRPr="00F5629D" w:rsidRDefault="00D420E6" w:rsidP="00A470B0">
            <w:pPr>
              <w:widowControl w:val="0"/>
              <w:jc w:val="center"/>
              <w:rPr>
                <w:sz w:val="22"/>
                <w:szCs w:val="22"/>
              </w:rPr>
            </w:pPr>
            <w:r w:rsidRPr="00F5629D">
              <w:rPr>
                <w:sz w:val="22"/>
                <w:szCs w:val="22"/>
              </w:rPr>
              <w:t>18</w:t>
            </w:r>
          </w:p>
        </w:tc>
        <w:tc>
          <w:tcPr>
            <w:tcW w:w="950" w:type="dxa"/>
          </w:tcPr>
          <w:p w:rsidR="00D420E6" w:rsidRPr="00F5629D" w:rsidRDefault="00D420E6" w:rsidP="00A470B0">
            <w:pPr>
              <w:widowControl w:val="0"/>
              <w:jc w:val="center"/>
              <w:rPr>
                <w:sz w:val="22"/>
                <w:szCs w:val="22"/>
              </w:rPr>
            </w:pPr>
            <w:r w:rsidRPr="00F5629D">
              <w:rPr>
                <w:sz w:val="22"/>
                <w:szCs w:val="22"/>
              </w:rPr>
              <w:t>1059</w:t>
            </w:r>
          </w:p>
        </w:tc>
      </w:tr>
      <w:tr w:rsidR="00D420E6" w:rsidTr="00A470B0">
        <w:tc>
          <w:tcPr>
            <w:tcW w:w="816" w:type="dxa"/>
          </w:tcPr>
          <w:p w:rsidR="00D420E6" w:rsidRPr="00F5629D" w:rsidRDefault="00D420E6" w:rsidP="00A470B0">
            <w:pPr>
              <w:widowControl w:val="0"/>
              <w:jc w:val="center"/>
              <w:rPr>
                <w:sz w:val="22"/>
                <w:szCs w:val="22"/>
              </w:rPr>
            </w:pPr>
            <w:r w:rsidRPr="00F5629D">
              <w:rPr>
                <w:sz w:val="22"/>
                <w:szCs w:val="22"/>
              </w:rPr>
              <w:t>2003</w:t>
            </w:r>
          </w:p>
        </w:tc>
        <w:tc>
          <w:tcPr>
            <w:tcW w:w="856" w:type="dxa"/>
          </w:tcPr>
          <w:p w:rsidR="00D420E6" w:rsidRPr="00F5629D" w:rsidRDefault="00D420E6" w:rsidP="00A470B0">
            <w:pPr>
              <w:widowControl w:val="0"/>
              <w:jc w:val="center"/>
              <w:rPr>
                <w:sz w:val="22"/>
                <w:szCs w:val="22"/>
              </w:rPr>
            </w:pPr>
            <w:r w:rsidRPr="00F5629D">
              <w:rPr>
                <w:sz w:val="22"/>
                <w:szCs w:val="22"/>
              </w:rPr>
              <w:t>19</w:t>
            </w:r>
          </w:p>
        </w:tc>
        <w:tc>
          <w:tcPr>
            <w:tcW w:w="950" w:type="dxa"/>
          </w:tcPr>
          <w:p w:rsidR="00D420E6" w:rsidRPr="00F5629D" w:rsidRDefault="00D420E6" w:rsidP="00A470B0">
            <w:pPr>
              <w:widowControl w:val="0"/>
              <w:jc w:val="center"/>
              <w:rPr>
                <w:sz w:val="22"/>
                <w:szCs w:val="22"/>
              </w:rPr>
            </w:pPr>
          </w:p>
        </w:tc>
      </w:tr>
      <w:tr w:rsidR="00D420E6" w:rsidTr="00A470B0">
        <w:tc>
          <w:tcPr>
            <w:tcW w:w="816" w:type="dxa"/>
          </w:tcPr>
          <w:p w:rsidR="00D420E6" w:rsidRPr="00F5629D" w:rsidRDefault="00D420E6" w:rsidP="00A470B0">
            <w:pPr>
              <w:widowControl w:val="0"/>
              <w:jc w:val="center"/>
              <w:rPr>
                <w:sz w:val="22"/>
                <w:szCs w:val="22"/>
              </w:rPr>
            </w:pPr>
            <w:r w:rsidRPr="00F5629D">
              <w:rPr>
                <w:sz w:val="22"/>
                <w:szCs w:val="22"/>
              </w:rPr>
              <w:t>2007</w:t>
            </w:r>
          </w:p>
        </w:tc>
        <w:tc>
          <w:tcPr>
            <w:tcW w:w="856" w:type="dxa"/>
          </w:tcPr>
          <w:p w:rsidR="00D420E6" w:rsidRPr="00F5629D" w:rsidRDefault="00D420E6" w:rsidP="00A470B0">
            <w:pPr>
              <w:widowControl w:val="0"/>
              <w:jc w:val="center"/>
              <w:rPr>
                <w:sz w:val="22"/>
                <w:szCs w:val="22"/>
              </w:rPr>
            </w:pPr>
            <w:r w:rsidRPr="00F5629D">
              <w:rPr>
                <w:sz w:val="22"/>
                <w:szCs w:val="22"/>
              </w:rPr>
              <w:t>26</w:t>
            </w:r>
          </w:p>
        </w:tc>
        <w:tc>
          <w:tcPr>
            <w:tcW w:w="950" w:type="dxa"/>
          </w:tcPr>
          <w:p w:rsidR="00D420E6" w:rsidRPr="00F5629D" w:rsidRDefault="00D420E6" w:rsidP="00A470B0">
            <w:pPr>
              <w:widowControl w:val="0"/>
              <w:jc w:val="center"/>
              <w:rPr>
                <w:sz w:val="22"/>
                <w:szCs w:val="22"/>
              </w:rPr>
            </w:pPr>
          </w:p>
        </w:tc>
      </w:tr>
    </w:tbl>
    <w:p w:rsidR="00D420E6" w:rsidRPr="00F5629D" w:rsidRDefault="00D420E6" w:rsidP="00D17E3C">
      <w:pPr>
        <w:widowControl w:val="0"/>
        <w:jc w:val="both"/>
        <w:rPr>
          <w:sz w:val="20"/>
          <w:szCs w:val="20"/>
        </w:rPr>
      </w:pPr>
      <w:r w:rsidRPr="00F5629D">
        <w:rPr>
          <w:sz w:val="20"/>
          <w:szCs w:val="20"/>
        </w:rPr>
        <w:t xml:space="preserve">Source: </w:t>
      </w:r>
      <w:proofErr w:type="spellStart"/>
      <w:r w:rsidRPr="00F5629D">
        <w:rPr>
          <w:i/>
          <w:iCs/>
          <w:sz w:val="20"/>
          <w:szCs w:val="20"/>
        </w:rPr>
        <w:t>zhonghua</w:t>
      </w:r>
      <w:proofErr w:type="spellEnd"/>
      <w:r w:rsidRPr="00F5629D">
        <w:rPr>
          <w:i/>
          <w:iCs/>
          <w:sz w:val="20"/>
          <w:szCs w:val="20"/>
        </w:rPr>
        <w:t xml:space="preserve"> </w:t>
      </w:r>
      <w:proofErr w:type="spellStart"/>
      <w:r w:rsidRPr="00F5629D">
        <w:rPr>
          <w:i/>
          <w:iCs/>
          <w:sz w:val="20"/>
          <w:szCs w:val="20"/>
        </w:rPr>
        <w:t>minguo</w:t>
      </w:r>
      <w:proofErr w:type="spellEnd"/>
      <w:r w:rsidRPr="00F5629D">
        <w:rPr>
          <w:i/>
          <w:iCs/>
          <w:sz w:val="20"/>
          <w:szCs w:val="20"/>
        </w:rPr>
        <w:t xml:space="preserve"> </w:t>
      </w:r>
      <w:proofErr w:type="spellStart"/>
      <w:r w:rsidRPr="00F5629D">
        <w:rPr>
          <w:i/>
          <w:iCs/>
          <w:sz w:val="20"/>
          <w:szCs w:val="20"/>
        </w:rPr>
        <w:t>jiushiyi</w:t>
      </w:r>
      <w:proofErr w:type="spellEnd"/>
      <w:r w:rsidRPr="00F5629D">
        <w:rPr>
          <w:i/>
          <w:iCs/>
          <w:sz w:val="20"/>
          <w:szCs w:val="20"/>
        </w:rPr>
        <w:t xml:space="preserve"> </w:t>
      </w:r>
      <w:proofErr w:type="spellStart"/>
      <w:r w:rsidRPr="00F5629D">
        <w:rPr>
          <w:i/>
          <w:iCs/>
          <w:sz w:val="20"/>
          <w:szCs w:val="20"/>
        </w:rPr>
        <w:t>nian</w:t>
      </w:r>
      <w:proofErr w:type="spellEnd"/>
      <w:r w:rsidRPr="00F5629D">
        <w:rPr>
          <w:i/>
          <w:iCs/>
          <w:sz w:val="20"/>
          <w:szCs w:val="20"/>
        </w:rPr>
        <w:t xml:space="preserve"> </w:t>
      </w:r>
      <w:proofErr w:type="spellStart"/>
      <w:r w:rsidRPr="00F5629D">
        <w:rPr>
          <w:i/>
          <w:iCs/>
          <w:sz w:val="20"/>
          <w:szCs w:val="20"/>
        </w:rPr>
        <w:t>waijiao</w:t>
      </w:r>
      <w:proofErr w:type="spellEnd"/>
      <w:r w:rsidRPr="00F5629D">
        <w:rPr>
          <w:i/>
          <w:iCs/>
          <w:sz w:val="20"/>
          <w:szCs w:val="20"/>
        </w:rPr>
        <w:t xml:space="preserve"> </w:t>
      </w:r>
      <w:proofErr w:type="spellStart"/>
      <w:r w:rsidRPr="00F5629D">
        <w:rPr>
          <w:i/>
          <w:iCs/>
          <w:sz w:val="20"/>
          <w:szCs w:val="20"/>
        </w:rPr>
        <w:t>tongji</w:t>
      </w:r>
      <w:proofErr w:type="spellEnd"/>
      <w:r w:rsidRPr="00F5629D">
        <w:rPr>
          <w:i/>
          <w:iCs/>
          <w:sz w:val="20"/>
          <w:szCs w:val="20"/>
        </w:rPr>
        <w:t xml:space="preserve"> </w:t>
      </w:r>
      <w:proofErr w:type="spellStart"/>
      <w:r w:rsidRPr="00F5629D">
        <w:rPr>
          <w:i/>
          <w:iCs/>
          <w:sz w:val="20"/>
          <w:szCs w:val="20"/>
        </w:rPr>
        <w:t>nianbao</w:t>
      </w:r>
      <w:proofErr w:type="spellEnd"/>
      <w:r w:rsidRPr="00F5629D">
        <w:rPr>
          <w:i/>
          <w:iCs/>
          <w:sz w:val="20"/>
          <w:szCs w:val="20"/>
        </w:rPr>
        <w:t xml:space="preserve"> (Republic of China Foreign Affairs Statistical Yearbook, 2002</w:t>
      </w:r>
      <w:r w:rsidRPr="00F5629D">
        <w:rPr>
          <w:sz w:val="20"/>
          <w:szCs w:val="20"/>
        </w:rPr>
        <w:t xml:space="preserve">), online at </w:t>
      </w:r>
      <w:hyperlink r:id="rId15" w:history="1">
        <w:r w:rsidRPr="00F5629D">
          <w:rPr>
            <w:rStyle w:val="Hyperlink"/>
            <w:sz w:val="20"/>
            <w:szCs w:val="20"/>
          </w:rPr>
          <w:t>http://www.mofa.gov.tw/newmofa/sdo/kc-91/p68.pdf</w:t>
        </w:r>
      </w:hyperlink>
      <w:r w:rsidRPr="00F5629D">
        <w:rPr>
          <w:sz w:val="20"/>
          <w:szCs w:val="20"/>
        </w:rPr>
        <w:t xml:space="preserve">; Government Information Office, </w:t>
      </w:r>
      <w:r w:rsidRPr="00F5629D">
        <w:rPr>
          <w:i/>
          <w:sz w:val="20"/>
          <w:szCs w:val="20"/>
        </w:rPr>
        <w:t xml:space="preserve">Taiwan Yearbook 2007, </w:t>
      </w:r>
      <w:hyperlink r:id="rId16" w:history="1">
        <w:r w:rsidRPr="00F5629D">
          <w:rPr>
            <w:rStyle w:val="Hyperlink"/>
            <w:sz w:val="20"/>
            <w:szCs w:val="20"/>
          </w:rPr>
          <w:t>http://www.gio.gov.tw/taiwan-website/5-gp/yearbook/06foreign%20relations.html</w:t>
        </w:r>
      </w:hyperlink>
      <w:r w:rsidRPr="00F5629D">
        <w:rPr>
          <w:sz w:val="20"/>
          <w:szCs w:val="20"/>
        </w:rPr>
        <w:t xml:space="preserve">; and Deon </w:t>
      </w:r>
      <w:proofErr w:type="spellStart"/>
      <w:r w:rsidRPr="00F5629D">
        <w:rPr>
          <w:sz w:val="20"/>
          <w:szCs w:val="20"/>
        </w:rPr>
        <w:t>Geldenhuys</w:t>
      </w:r>
      <w:proofErr w:type="spellEnd"/>
      <w:r w:rsidRPr="00F5629D">
        <w:rPr>
          <w:sz w:val="20"/>
          <w:szCs w:val="20"/>
        </w:rPr>
        <w:t xml:space="preserve">, </w:t>
      </w:r>
      <w:r w:rsidRPr="00F5629D">
        <w:rPr>
          <w:i/>
          <w:iCs/>
          <w:sz w:val="20"/>
          <w:szCs w:val="20"/>
        </w:rPr>
        <w:t>Isolated States: A Comparative Analysis</w:t>
      </w:r>
      <w:r w:rsidRPr="00F5629D">
        <w:rPr>
          <w:sz w:val="20"/>
          <w:szCs w:val="20"/>
        </w:rPr>
        <w:t xml:space="preserve"> (Cambridge: Cambridge University Press, 1990), 173.</w:t>
      </w:r>
    </w:p>
    <w:p w:rsidR="00D420E6" w:rsidRDefault="00D420E6" w:rsidP="00D420E6"/>
    <w:p w:rsidR="00D420E6" w:rsidRDefault="00D420E6" w:rsidP="00D420E6">
      <w:pPr>
        <w:jc w:val="center"/>
      </w:pPr>
      <w:r>
        <w:t>Table 4</w:t>
      </w:r>
    </w:p>
    <w:p w:rsidR="00663E70" w:rsidRPr="00F5629D" w:rsidRDefault="00D420E6" w:rsidP="00663E70">
      <w:pPr>
        <w:widowControl w:val="0"/>
        <w:numPr>
          <w:ilvl w:val="0"/>
          <w:numId w:val="3"/>
        </w:numPr>
        <w:jc w:val="center"/>
        <w:rPr>
          <w:sz w:val="22"/>
          <w:szCs w:val="22"/>
        </w:rPr>
      </w:pPr>
      <w:r w:rsidRPr="00F5629D">
        <w:rPr>
          <w:sz w:val="22"/>
          <w:szCs w:val="22"/>
        </w:rPr>
        <w:t>IGOs in Which Taiwan is a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18"/>
        <w:gridCol w:w="1170"/>
        <w:gridCol w:w="2430"/>
        <w:gridCol w:w="1350"/>
      </w:tblGrid>
      <w:tr w:rsidR="00D420E6" w:rsidTr="000124A3">
        <w:tc>
          <w:tcPr>
            <w:tcW w:w="4518" w:type="dxa"/>
          </w:tcPr>
          <w:p w:rsidR="00D420E6" w:rsidRDefault="00D420E6" w:rsidP="00A470B0">
            <w:pPr>
              <w:widowControl w:val="0"/>
              <w:jc w:val="center"/>
            </w:pPr>
            <w:bookmarkStart w:id="1" w:name="OLE_LINK1"/>
            <w:r>
              <w:t>IGO</w:t>
            </w:r>
          </w:p>
        </w:tc>
        <w:tc>
          <w:tcPr>
            <w:tcW w:w="1170" w:type="dxa"/>
          </w:tcPr>
          <w:p w:rsidR="00D420E6" w:rsidRDefault="00D420E6" w:rsidP="00A470B0">
            <w:pPr>
              <w:widowControl w:val="0"/>
              <w:jc w:val="center"/>
            </w:pPr>
            <w:r>
              <w:t>Acronym</w:t>
            </w:r>
          </w:p>
        </w:tc>
        <w:tc>
          <w:tcPr>
            <w:tcW w:w="2430" w:type="dxa"/>
          </w:tcPr>
          <w:p w:rsidR="00D420E6" w:rsidRDefault="00D420E6" w:rsidP="00A470B0">
            <w:pPr>
              <w:pStyle w:val="NormalWeb"/>
              <w:widowControl w:val="0"/>
              <w:spacing w:before="0" w:beforeAutospacing="0" w:after="0" w:afterAutospacing="0"/>
              <w:jc w:val="center"/>
              <w:rPr>
                <w:rFonts w:ascii="Times New Roman" w:eastAsia="Times New Roman" w:hAnsi="Times New Roman" w:cs="Times New Roman"/>
              </w:rPr>
            </w:pPr>
            <w:r>
              <w:rPr>
                <w:rFonts w:ascii="Times New Roman" w:eastAsia="Times New Roman" w:hAnsi="Times New Roman" w:cs="Times New Roman"/>
              </w:rPr>
              <w:t>Name / capacity</w:t>
            </w:r>
          </w:p>
        </w:tc>
        <w:tc>
          <w:tcPr>
            <w:tcW w:w="1350" w:type="dxa"/>
          </w:tcPr>
          <w:p w:rsidR="00D420E6" w:rsidRDefault="00D420E6" w:rsidP="00A470B0">
            <w:pPr>
              <w:pStyle w:val="NormalWeb"/>
              <w:widowControl w:val="0"/>
              <w:spacing w:before="0" w:beforeAutospacing="0" w:after="0" w:afterAutospacing="0"/>
              <w:jc w:val="center"/>
              <w:rPr>
                <w:rFonts w:ascii="Times New Roman" w:eastAsia="Times New Roman" w:hAnsi="Times New Roman" w:cs="Times New Roman"/>
              </w:rPr>
            </w:pPr>
            <w:r>
              <w:rPr>
                <w:rFonts w:ascii="Times New Roman" w:eastAsia="Times New Roman" w:hAnsi="Times New Roman" w:cs="Times New Roman"/>
              </w:rPr>
              <w:t>Date joined</w:t>
            </w:r>
          </w:p>
        </w:tc>
      </w:tr>
      <w:bookmarkEnd w:id="1"/>
      <w:tr w:rsidR="00D420E6" w:rsidTr="000124A3">
        <w:tc>
          <w:tcPr>
            <w:tcW w:w="4518" w:type="dxa"/>
          </w:tcPr>
          <w:p w:rsidR="00D420E6" w:rsidRPr="00F5629D" w:rsidRDefault="00D420E6" w:rsidP="00A470B0">
            <w:pPr>
              <w:widowControl w:val="0"/>
              <w:rPr>
                <w:sz w:val="20"/>
                <w:szCs w:val="20"/>
              </w:rPr>
            </w:pPr>
            <w:r w:rsidRPr="00F5629D">
              <w:rPr>
                <w:sz w:val="20"/>
                <w:szCs w:val="20"/>
              </w:rPr>
              <w:t>Inter-American Tropical Tuna Commission</w:t>
            </w:r>
          </w:p>
        </w:tc>
        <w:tc>
          <w:tcPr>
            <w:tcW w:w="1170" w:type="dxa"/>
          </w:tcPr>
          <w:p w:rsidR="00D420E6" w:rsidRPr="00F5629D" w:rsidRDefault="00D420E6" w:rsidP="00A470B0">
            <w:pPr>
              <w:widowControl w:val="0"/>
              <w:jc w:val="center"/>
              <w:rPr>
                <w:sz w:val="20"/>
                <w:szCs w:val="20"/>
              </w:rPr>
            </w:pPr>
            <w:r w:rsidRPr="00F5629D">
              <w:rPr>
                <w:sz w:val="20"/>
                <w:szCs w:val="20"/>
              </w:rPr>
              <w:t>IATTC</w:t>
            </w:r>
          </w:p>
        </w:tc>
        <w:tc>
          <w:tcPr>
            <w:tcW w:w="2430" w:type="dxa"/>
          </w:tcPr>
          <w:p w:rsidR="00D420E6" w:rsidRPr="00F5629D" w:rsidRDefault="00D420E6" w:rsidP="00A470B0">
            <w:pPr>
              <w:widowControl w:val="0"/>
              <w:rPr>
                <w:sz w:val="20"/>
                <w:szCs w:val="20"/>
              </w:rPr>
            </w:pPr>
            <w:r w:rsidRPr="00F5629D">
              <w:rPr>
                <w:sz w:val="20"/>
                <w:szCs w:val="20"/>
              </w:rPr>
              <w:t>Chinese Taipei (fishing entity)</w:t>
            </w:r>
          </w:p>
        </w:tc>
        <w:tc>
          <w:tcPr>
            <w:tcW w:w="1350" w:type="dxa"/>
          </w:tcPr>
          <w:p w:rsidR="00D420E6" w:rsidRPr="00F5629D" w:rsidRDefault="00D420E6" w:rsidP="00A470B0">
            <w:pPr>
              <w:widowControl w:val="0"/>
              <w:rPr>
                <w:sz w:val="20"/>
                <w:szCs w:val="20"/>
              </w:rPr>
            </w:pPr>
            <w:r w:rsidRPr="00F5629D">
              <w:rPr>
                <w:sz w:val="20"/>
                <w:szCs w:val="20"/>
              </w:rPr>
              <w:t>2003/07/23</w:t>
            </w:r>
            <w:r w:rsidRPr="00F5629D">
              <w:rPr>
                <w:sz w:val="20"/>
                <w:szCs w:val="20"/>
                <w:vertAlign w:val="superscript"/>
              </w:rPr>
              <w:t>1</w:t>
            </w:r>
          </w:p>
        </w:tc>
      </w:tr>
      <w:tr w:rsidR="00D420E6" w:rsidTr="000124A3">
        <w:tc>
          <w:tcPr>
            <w:tcW w:w="4518" w:type="dxa"/>
          </w:tcPr>
          <w:p w:rsidR="00D420E6" w:rsidRPr="00F5629D" w:rsidRDefault="00D420E6" w:rsidP="00A470B0">
            <w:pPr>
              <w:widowControl w:val="0"/>
              <w:rPr>
                <w:sz w:val="20"/>
                <w:szCs w:val="20"/>
              </w:rPr>
            </w:pPr>
            <w:r w:rsidRPr="00F5629D">
              <w:rPr>
                <w:sz w:val="20"/>
                <w:szCs w:val="20"/>
              </w:rPr>
              <w:t>Interim Scientific Committee for Tuna and Tuna-like Species in the Northern Pacific Ocean</w:t>
            </w:r>
          </w:p>
        </w:tc>
        <w:tc>
          <w:tcPr>
            <w:tcW w:w="1170" w:type="dxa"/>
          </w:tcPr>
          <w:p w:rsidR="00D420E6" w:rsidRPr="00F5629D" w:rsidRDefault="00D420E6" w:rsidP="00A470B0">
            <w:pPr>
              <w:widowControl w:val="0"/>
              <w:jc w:val="center"/>
              <w:rPr>
                <w:sz w:val="20"/>
                <w:szCs w:val="20"/>
              </w:rPr>
            </w:pPr>
            <w:r w:rsidRPr="00F5629D">
              <w:rPr>
                <w:sz w:val="20"/>
                <w:szCs w:val="20"/>
              </w:rPr>
              <w:t>ISC</w:t>
            </w:r>
          </w:p>
        </w:tc>
        <w:tc>
          <w:tcPr>
            <w:tcW w:w="2430" w:type="dxa"/>
          </w:tcPr>
          <w:p w:rsidR="00D420E6" w:rsidRPr="00F5629D" w:rsidRDefault="00D420E6" w:rsidP="00A470B0">
            <w:pPr>
              <w:widowControl w:val="0"/>
              <w:rPr>
                <w:sz w:val="20"/>
                <w:szCs w:val="20"/>
              </w:rPr>
            </w:pPr>
          </w:p>
        </w:tc>
        <w:tc>
          <w:tcPr>
            <w:tcW w:w="1350" w:type="dxa"/>
          </w:tcPr>
          <w:p w:rsidR="00D420E6" w:rsidRPr="00F5629D" w:rsidRDefault="00D420E6" w:rsidP="00A470B0">
            <w:pPr>
              <w:widowControl w:val="0"/>
              <w:rPr>
                <w:sz w:val="20"/>
                <w:szCs w:val="20"/>
              </w:rPr>
            </w:pPr>
            <w:r w:rsidRPr="00F5629D">
              <w:rPr>
                <w:sz w:val="20"/>
                <w:szCs w:val="20"/>
              </w:rPr>
              <w:t>2002/01/30</w:t>
            </w:r>
          </w:p>
        </w:tc>
      </w:tr>
      <w:tr w:rsidR="00D420E6" w:rsidTr="000124A3">
        <w:tc>
          <w:tcPr>
            <w:tcW w:w="4518" w:type="dxa"/>
          </w:tcPr>
          <w:p w:rsidR="00D420E6" w:rsidRPr="00F5629D" w:rsidRDefault="00D420E6" w:rsidP="00A470B0">
            <w:pPr>
              <w:widowControl w:val="0"/>
              <w:rPr>
                <w:sz w:val="20"/>
                <w:szCs w:val="20"/>
              </w:rPr>
            </w:pPr>
            <w:r w:rsidRPr="00F5629D">
              <w:rPr>
                <w:sz w:val="20"/>
                <w:szCs w:val="20"/>
              </w:rPr>
              <w:t>World Trade Organization</w:t>
            </w:r>
          </w:p>
        </w:tc>
        <w:tc>
          <w:tcPr>
            <w:tcW w:w="1170" w:type="dxa"/>
          </w:tcPr>
          <w:p w:rsidR="00D420E6" w:rsidRPr="00F5629D" w:rsidRDefault="00D420E6" w:rsidP="00A470B0">
            <w:pPr>
              <w:widowControl w:val="0"/>
              <w:jc w:val="center"/>
              <w:rPr>
                <w:sz w:val="20"/>
                <w:szCs w:val="20"/>
              </w:rPr>
            </w:pPr>
            <w:r w:rsidRPr="00F5629D">
              <w:rPr>
                <w:sz w:val="20"/>
                <w:szCs w:val="20"/>
              </w:rPr>
              <w:t>WTO</w:t>
            </w:r>
          </w:p>
        </w:tc>
        <w:tc>
          <w:tcPr>
            <w:tcW w:w="2430" w:type="dxa"/>
          </w:tcPr>
          <w:p w:rsidR="00D420E6" w:rsidRPr="00F5629D" w:rsidRDefault="00D420E6" w:rsidP="00A470B0">
            <w:pPr>
              <w:widowControl w:val="0"/>
              <w:rPr>
                <w:sz w:val="20"/>
                <w:szCs w:val="20"/>
              </w:rPr>
            </w:pPr>
            <w:r w:rsidRPr="00F5629D">
              <w:rPr>
                <w:sz w:val="20"/>
                <w:szCs w:val="20"/>
              </w:rPr>
              <w:t xml:space="preserve">Separate Customs Territory of Taiwan, Penghu, </w:t>
            </w:r>
            <w:proofErr w:type="spellStart"/>
            <w:r w:rsidRPr="00F5629D">
              <w:rPr>
                <w:sz w:val="20"/>
                <w:szCs w:val="20"/>
              </w:rPr>
              <w:t>Kinmen</w:t>
            </w:r>
            <w:proofErr w:type="spellEnd"/>
            <w:r w:rsidRPr="00F5629D">
              <w:rPr>
                <w:sz w:val="20"/>
                <w:szCs w:val="20"/>
              </w:rPr>
              <w:t>, and Matsu</w:t>
            </w:r>
          </w:p>
        </w:tc>
        <w:tc>
          <w:tcPr>
            <w:tcW w:w="1350" w:type="dxa"/>
          </w:tcPr>
          <w:p w:rsidR="00D420E6" w:rsidRPr="00F5629D" w:rsidRDefault="00D420E6" w:rsidP="00A470B0">
            <w:pPr>
              <w:widowControl w:val="0"/>
              <w:rPr>
                <w:sz w:val="20"/>
                <w:szCs w:val="20"/>
              </w:rPr>
            </w:pPr>
            <w:r w:rsidRPr="00F5629D">
              <w:rPr>
                <w:sz w:val="20"/>
                <w:szCs w:val="20"/>
              </w:rPr>
              <w:t>2002/01/01</w:t>
            </w:r>
          </w:p>
        </w:tc>
      </w:tr>
      <w:tr w:rsidR="00D420E6" w:rsidTr="000124A3">
        <w:tc>
          <w:tcPr>
            <w:tcW w:w="4518" w:type="dxa"/>
          </w:tcPr>
          <w:p w:rsidR="00D420E6" w:rsidRPr="00F5629D" w:rsidRDefault="00D420E6" w:rsidP="00A470B0">
            <w:pPr>
              <w:widowControl w:val="0"/>
              <w:rPr>
                <w:sz w:val="20"/>
                <w:szCs w:val="20"/>
              </w:rPr>
            </w:pPr>
            <w:r w:rsidRPr="00F5629D">
              <w:rPr>
                <w:sz w:val="20"/>
                <w:szCs w:val="20"/>
              </w:rPr>
              <w:t>Egmont Group of Financial Intelligence Units of the World</w:t>
            </w:r>
          </w:p>
        </w:tc>
        <w:tc>
          <w:tcPr>
            <w:tcW w:w="1170" w:type="dxa"/>
          </w:tcPr>
          <w:p w:rsidR="00D420E6" w:rsidRPr="00F5629D" w:rsidRDefault="00D420E6" w:rsidP="00A470B0">
            <w:pPr>
              <w:widowControl w:val="0"/>
              <w:jc w:val="center"/>
              <w:rPr>
                <w:sz w:val="20"/>
                <w:szCs w:val="20"/>
              </w:rPr>
            </w:pPr>
          </w:p>
        </w:tc>
        <w:tc>
          <w:tcPr>
            <w:tcW w:w="2430" w:type="dxa"/>
          </w:tcPr>
          <w:p w:rsidR="00D420E6" w:rsidRPr="00F5629D" w:rsidRDefault="00D420E6" w:rsidP="00A470B0">
            <w:pPr>
              <w:widowControl w:val="0"/>
              <w:rPr>
                <w:sz w:val="20"/>
                <w:szCs w:val="20"/>
              </w:rPr>
            </w:pPr>
          </w:p>
        </w:tc>
        <w:tc>
          <w:tcPr>
            <w:tcW w:w="1350" w:type="dxa"/>
          </w:tcPr>
          <w:p w:rsidR="00D420E6" w:rsidRPr="00F5629D" w:rsidRDefault="00D420E6" w:rsidP="00A470B0">
            <w:pPr>
              <w:widowControl w:val="0"/>
              <w:rPr>
                <w:sz w:val="20"/>
                <w:szCs w:val="20"/>
              </w:rPr>
            </w:pPr>
            <w:r w:rsidRPr="00F5629D">
              <w:rPr>
                <w:sz w:val="20"/>
                <w:szCs w:val="20"/>
              </w:rPr>
              <w:t>1998/07</w:t>
            </w:r>
          </w:p>
        </w:tc>
      </w:tr>
      <w:tr w:rsidR="00D420E6" w:rsidTr="000124A3">
        <w:tc>
          <w:tcPr>
            <w:tcW w:w="4518" w:type="dxa"/>
          </w:tcPr>
          <w:p w:rsidR="00D420E6" w:rsidRPr="00F5629D" w:rsidRDefault="00D420E6" w:rsidP="00A470B0">
            <w:pPr>
              <w:widowControl w:val="0"/>
              <w:rPr>
                <w:sz w:val="20"/>
                <w:szCs w:val="20"/>
              </w:rPr>
            </w:pPr>
            <w:r w:rsidRPr="00F5629D">
              <w:rPr>
                <w:sz w:val="20"/>
                <w:szCs w:val="20"/>
              </w:rPr>
              <w:t>Association of Asian Election Authorities</w:t>
            </w:r>
          </w:p>
        </w:tc>
        <w:tc>
          <w:tcPr>
            <w:tcW w:w="1170" w:type="dxa"/>
          </w:tcPr>
          <w:p w:rsidR="00D420E6" w:rsidRPr="00F5629D" w:rsidRDefault="00D420E6" w:rsidP="00A470B0">
            <w:pPr>
              <w:widowControl w:val="0"/>
              <w:jc w:val="center"/>
              <w:rPr>
                <w:sz w:val="20"/>
                <w:szCs w:val="20"/>
              </w:rPr>
            </w:pPr>
            <w:r w:rsidRPr="00F5629D">
              <w:rPr>
                <w:sz w:val="20"/>
                <w:szCs w:val="20"/>
              </w:rPr>
              <w:t>AAEA</w:t>
            </w:r>
          </w:p>
        </w:tc>
        <w:tc>
          <w:tcPr>
            <w:tcW w:w="2430" w:type="dxa"/>
          </w:tcPr>
          <w:p w:rsidR="00D420E6" w:rsidRPr="00F5629D" w:rsidRDefault="00D420E6" w:rsidP="00A470B0">
            <w:pPr>
              <w:widowControl w:val="0"/>
              <w:rPr>
                <w:sz w:val="20"/>
                <w:szCs w:val="20"/>
              </w:rPr>
            </w:pPr>
          </w:p>
        </w:tc>
        <w:tc>
          <w:tcPr>
            <w:tcW w:w="1350" w:type="dxa"/>
          </w:tcPr>
          <w:p w:rsidR="00D420E6" w:rsidRPr="00F5629D" w:rsidRDefault="00D420E6" w:rsidP="00A470B0">
            <w:pPr>
              <w:widowControl w:val="0"/>
              <w:rPr>
                <w:sz w:val="20"/>
                <w:szCs w:val="20"/>
              </w:rPr>
            </w:pPr>
            <w:r w:rsidRPr="00F5629D">
              <w:rPr>
                <w:sz w:val="20"/>
                <w:szCs w:val="20"/>
              </w:rPr>
              <w:t>1998/02</w:t>
            </w:r>
          </w:p>
        </w:tc>
      </w:tr>
      <w:tr w:rsidR="00D420E6" w:rsidTr="000124A3">
        <w:tc>
          <w:tcPr>
            <w:tcW w:w="4518" w:type="dxa"/>
          </w:tcPr>
          <w:p w:rsidR="00D420E6" w:rsidRPr="00F5629D" w:rsidRDefault="00D420E6" w:rsidP="00A470B0">
            <w:pPr>
              <w:widowControl w:val="0"/>
              <w:rPr>
                <w:sz w:val="20"/>
                <w:szCs w:val="20"/>
              </w:rPr>
            </w:pPr>
            <w:r w:rsidRPr="00F5629D">
              <w:rPr>
                <w:sz w:val="20"/>
                <w:szCs w:val="20"/>
              </w:rPr>
              <w:t>Asian/Pacific Group on Money Laundering</w:t>
            </w:r>
          </w:p>
        </w:tc>
        <w:tc>
          <w:tcPr>
            <w:tcW w:w="1170" w:type="dxa"/>
          </w:tcPr>
          <w:p w:rsidR="00D420E6" w:rsidRPr="00F5629D" w:rsidRDefault="00D420E6" w:rsidP="00A470B0">
            <w:pPr>
              <w:widowControl w:val="0"/>
              <w:jc w:val="center"/>
              <w:rPr>
                <w:sz w:val="20"/>
                <w:szCs w:val="20"/>
              </w:rPr>
            </w:pPr>
            <w:r w:rsidRPr="00F5629D">
              <w:rPr>
                <w:sz w:val="20"/>
                <w:szCs w:val="20"/>
              </w:rPr>
              <w:t>APG</w:t>
            </w:r>
          </w:p>
        </w:tc>
        <w:tc>
          <w:tcPr>
            <w:tcW w:w="2430" w:type="dxa"/>
          </w:tcPr>
          <w:p w:rsidR="00D420E6" w:rsidRPr="00F5629D" w:rsidRDefault="00D420E6" w:rsidP="00A470B0">
            <w:pPr>
              <w:widowControl w:val="0"/>
              <w:rPr>
                <w:sz w:val="20"/>
                <w:szCs w:val="20"/>
              </w:rPr>
            </w:pPr>
          </w:p>
        </w:tc>
        <w:tc>
          <w:tcPr>
            <w:tcW w:w="1350" w:type="dxa"/>
          </w:tcPr>
          <w:p w:rsidR="00D420E6" w:rsidRPr="00F5629D" w:rsidRDefault="00D420E6" w:rsidP="00A470B0">
            <w:pPr>
              <w:widowControl w:val="0"/>
              <w:rPr>
                <w:sz w:val="20"/>
                <w:szCs w:val="20"/>
              </w:rPr>
            </w:pPr>
            <w:r w:rsidRPr="00F5629D">
              <w:rPr>
                <w:sz w:val="20"/>
                <w:szCs w:val="20"/>
              </w:rPr>
              <w:t>1997/02</w:t>
            </w:r>
          </w:p>
        </w:tc>
      </w:tr>
      <w:tr w:rsidR="00D420E6" w:rsidTr="000124A3">
        <w:tc>
          <w:tcPr>
            <w:tcW w:w="4518" w:type="dxa"/>
          </w:tcPr>
          <w:p w:rsidR="00D420E6" w:rsidRPr="00F5629D" w:rsidRDefault="00D420E6" w:rsidP="00A470B0">
            <w:pPr>
              <w:widowControl w:val="0"/>
              <w:rPr>
                <w:sz w:val="20"/>
                <w:szCs w:val="20"/>
              </w:rPr>
            </w:pPr>
            <w:r w:rsidRPr="00F5629D">
              <w:rPr>
                <w:sz w:val="20"/>
                <w:szCs w:val="20"/>
              </w:rPr>
              <w:t>Study Group on Asian Tax Administration and Research</w:t>
            </w:r>
          </w:p>
        </w:tc>
        <w:tc>
          <w:tcPr>
            <w:tcW w:w="1170" w:type="dxa"/>
          </w:tcPr>
          <w:p w:rsidR="00D420E6" w:rsidRPr="00F5629D" w:rsidRDefault="00D420E6" w:rsidP="00A470B0">
            <w:pPr>
              <w:widowControl w:val="0"/>
              <w:jc w:val="center"/>
              <w:rPr>
                <w:sz w:val="20"/>
                <w:szCs w:val="20"/>
              </w:rPr>
            </w:pPr>
            <w:r w:rsidRPr="00F5629D">
              <w:rPr>
                <w:sz w:val="20"/>
                <w:szCs w:val="20"/>
              </w:rPr>
              <w:t>SGATAR</w:t>
            </w:r>
          </w:p>
        </w:tc>
        <w:tc>
          <w:tcPr>
            <w:tcW w:w="2430" w:type="dxa"/>
          </w:tcPr>
          <w:p w:rsidR="00D420E6" w:rsidRPr="00F5629D" w:rsidRDefault="00D420E6" w:rsidP="00A470B0">
            <w:pPr>
              <w:widowControl w:val="0"/>
              <w:rPr>
                <w:sz w:val="20"/>
                <w:szCs w:val="20"/>
              </w:rPr>
            </w:pPr>
          </w:p>
        </w:tc>
        <w:tc>
          <w:tcPr>
            <w:tcW w:w="1350" w:type="dxa"/>
          </w:tcPr>
          <w:p w:rsidR="00D420E6" w:rsidRPr="00F5629D" w:rsidRDefault="00D420E6" w:rsidP="00A470B0">
            <w:pPr>
              <w:widowControl w:val="0"/>
              <w:rPr>
                <w:sz w:val="20"/>
                <w:szCs w:val="20"/>
              </w:rPr>
            </w:pPr>
            <w:r w:rsidRPr="00F5629D">
              <w:rPr>
                <w:sz w:val="20"/>
                <w:szCs w:val="20"/>
              </w:rPr>
              <w:t>1996/02</w:t>
            </w:r>
          </w:p>
        </w:tc>
      </w:tr>
      <w:tr w:rsidR="00D420E6" w:rsidTr="000124A3">
        <w:tc>
          <w:tcPr>
            <w:tcW w:w="4518" w:type="dxa"/>
          </w:tcPr>
          <w:p w:rsidR="00D420E6" w:rsidRPr="00F5629D" w:rsidRDefault="00D420E6" w:rsidP="00A470B0">
            <w:pPr>
              <w:widowControl w:val="0"/>
              <w:rPr>
                <w:sz w:val="20"/>
                <w:szCs w:val="20"/>
              </w:rPr>
            </w:pPr>
            <w:r w:rsidRPr="00F5629D">
              <w:rPr>
                <w:sz w:val="20"/>
                <w:szCs w:val="20"/>
              </w:rPr>
              <w:t>Association for Science Cooperation in Asia</w:t>
            </w:r>
          </w:p>
        </w:tc>
        <w:tc>
          <w:tcPr>
            <w:tcW w:w="1170" w:type="dxa"/>
          </w:tcPr>
          <w:p w:rsidR="00D420E6" w:rsidRPr="00F5629D" w:rsidRDefault="00D420E6" w:rsidP="00A470B0">
            <w:pPr>
              <w:widowControl w:val="0"/>
              <w:jc w:val="center"/>
              <w:rPr>
                <w:sz w:val="20"/>
                <w:szCs w:val="20"/>
              </w:rPr>
            </w:pPr>
            <w:r w:rsidRPr="00F5629D">
              <w:rPr>
                <w:sz w:val="20"/>
                <w:szCs w:val="20"/>
              </w:rPr>
              <w:t>ASCA</w:t>
            </w:r>
          </w:p>
        </w:tc>
        <w:tc>
          <w:tcPr>
            <w:tcW w:w="2430" w:type="dxa"/>
          </w:tcPr>
          <w:p w:rsidR="00D420E6" w:rsidRPr="00F5629D" w:rsidRDefault="00D420E6" w:rsidP="00A470B0">
            <w:pPr>
              <w:widowControl w:val="0"/>
              <w:rPr>
                <w:sz w:val="20"/>
                <w:szCs w:val="20"/>
              </w:rPr>
            </w:pPr>
          </w:p>
        </w:tc>
        <w:tc>
          <w:tcPr>
            <w:tcW w:w="1350" w:type="dxa"/>
          </w:tcPr>
          <w:p w:rsidR="00D420E6" w:rsidRPr="00F5629D" w:rsidRDefault="00D420E6" w:rsidP="00A470B0">
            <w:pPr>
              <w:widowControl w:val="0"/>
              <w:rPr>
                <w:sz w:val="20"/>
                <w:szCs w:val="20"/>
              </w:rPr>
            </w:pPr>
            <w:r w:rsidRPr="00F5629D">
              <w:rPr>
                <w:sz w:val="20"/>
                <w:szCs w:val="20"/>
              </w:rPr>
              <w:t>1994</w:t>
            </w:r>
          </w:p>
        </w:tc>
      </w:tr>
      <w:tr w:rsidR="00D420E6" w:rsidTr="000124A3">
        <w:tc>
          <w:tcPr>
            <w:tcW w:w="4518" w:type="dxa"/>
          </w:tcPr>
          <w:p w:rsidR="00D420E6" w:rsidRPr="00F5629D" w:rsidRDefault="00D420E6" w:rsidP="00A470B0">
            <w:pPr>
              <w:widowControl w:val="0"/>
              <w:rPr>
                <w:sz w:val="20"/>
                <w:szCs w:val="20"/>
              </w:rPr>
            </w:pPr>
            <w:r w:rsidRPr="00F5629D">
              <w:rPr>
                <w:sz w:val="20"/>
                <w:szCs w:val="20"/>
              </w:rPr>
              <w:t>Central American Bank for Economic Integration</w:t>
            </w:r>
          </w:p>
        </w:tc>
        <w:tc>
          <w:tcPr>
            <w:tcW w:w="1170" w:type="dxa"/>
          </w:tcPr>
          <w:p w:rsidR="00D420E6" w:rsidRPr="00F5629D" w:rsidRDefault="00D420E6" w:rsidP="00A470B0">
            <w:pPr>
              <w:widowControl w:val="0"/>
              <w:jc w:val="center"/>
              <w:rPr>
                <w:sz w:val="20"/>
                <w:szCs w:val="20"/>
              </w:rPr>
            </w:pPr>
            <w:r w:rsidRPr="00F5629D">
              <w:rPr>
                <w:sz w:val="20"/>
                <w:szCs w:val="20"/>
              </w:rPr>
              <w:t>CABEI</w:t>
            </w:r>
          </w:p>
          <w:p w:rsidR="00D420E6" w:rsidRPr="00F5629D" w:rsidRDefault="00D420E6" w:rsidP="00A470B0">
            <w:pPr>
              <w:widowControl w:val="0"/>
              <w:jc w:val="center"/>
              <w:rPr>
                <w:sz w:val="20"/>
                <w:szCs w:val="20"/>
              </w:rPr>
            </w:pPr>
            <w:r w:rsidRPr="00F5629D">
              <w:rPr>
                <w:sz w:val="20"/>
                <w:szCs w:val="20"/>
              </w:rPr>
              <w:t>(BCIE)</w:t>
            </w:r>
          </w:p>
        </w:tc>
        <w:tc>
          <w:tcPr>
            <w:tcW w:w="2430" w:type="dxa"/>
          </w:tcPr>
          <w:p w:rsidR="00D420E6" w:rsidRPr="00F5629D" w:rsidRDefault="00D420E6" w:rsidP="00A470B0">
            <w:pPr>
              <w:widowControl w:val="0"/>
              <w:rPr>
                <w:sz w:val="20"/>
                <w:szCs w:val="20"/>
              </w:rPr>
            </w:pPr>
            <w:r w:rsidRPr="00F5629D">
              <w:rPr>
                <w:sz w:val="20"/>
                <w:szCs w:val="20"/>
              </w:rPr>
              <w:t>China</w:t>
            </w:r>
          </w:p>
        </w:tc>
        <w:tc>
          <w:tcPr>
            <w:tcW w:w="1350" w:type="dxa"/>
          </w:tcPr>
          <w:p w:rsidR="00D420E6" w:rsidRPr="00F5629D" w:rsidRDefault="00D420E6" w:rsidP="00A470B0">
            <w:pPr>
              <w:widowControl w:val="0"/>
              <w:rPr>
                <w:sz w:val="20"/>
                <w:szCs w:val="20"/>
              </w:rPr>
            </w:pPr>
            <w:r w:rsidRPr="00F5629D">
              <w:rPr>
                <w:sz w:val="20"/>
                <w:szCs w:val="20"/>
              </w:rPr>
              <w:t>1992/11/10</w:t>
            </w:r>
          </w:p>
        </w:tc>
      </w:tr>
      <w:tr w:rsidR="00D420E6" w:rsidTr="000124A3">
        <w:tc>
          <w:tcPr>
            <w:tcW w:w="4518" w:type="dxa"/>
          </w:tcPr>
          <w:p w:rsidR="00D420E6" w:rsidRPr="00F5629D" w:rsidRDefault="00D420E6" w:rsidP="00A470B0">
            <w:pPr>
              <w:widowControl w:val="0"/>
              <w:rPr>
                <w:sz w:val="20"/>
                <w:szCs w:val="20"/>
              </w:rPr>
            </w:pPr>
            <w:r w:rsidRPr="00F5629D">
              <w:rPr>
                <w:sz w:val="20"/>
                <w:szCs w:val="20"/>
              </w:rPr>
              <w:t>Conference of Governors of South-east Asian Central Banks</w:t>
            </w:r>
          </w:p>
        </w:tc>
        <w:tc>
          <w:tcPr>
            <w:tcW w:w="1170" w:type="dxa"/>
          </w:tcPr>
          <w:p w:rsidR="00D420E6" w:rsidRPr="00F5629D" w:rsidRDefault="00D420E6" w:rsidP="00A470B0">
            <w:pPr>
              <w:widowControl w:val="0"/>
              <w:jc w:val="center"/>
              <w:rPr>
                <w:sz w:val="20"/>
                <w:szCs w:val="20"/>
              </w:rPr>
            </w:pPr>
            <w:r w:rsidRPr="00F5629D">
              <w:rPr>
                <w:sz w:val="20"/>
                <w:szCs w:val="20"/>
              </w:rPr>
              <w:t>SEACEN</w:t>
            </w:r>
          </w:p>
        </w:tc>
        <w:tc>
          <w:tcPr>
            <w:tcW w:w="2430" w:type="dxa"/>
          </w:tcPr>
          <w:p w:rsidR="00D420E6" w:rsidRPr="00F5629D" w:rsidRDefault="00D420E6" w:rsidP="00A470B0">
            <w:pPr>
              <w:widowControl w:val="0"/>
              <w:rPr>
                <w:sz w:val="20"/>
                <w:szCs w:val="20"/>
              </w:rPr>
            </w:pPr>
          </w:p>
        </w:tc>
        <w:tc>
          <w:tcPr>
            <w:tcW w:w="1350" w:type="dxa"/>
          </w:tcPr>
          <w:p w:rsidR="00D420E6" w:rsidRPr="00F5629D" w:rsidRDefault="00D420E6" w:rsidP="00A470B0">
            <w:pPr>
              <w:widowControl w:val="0"/>
              <w:rPr>
                <w:sz w:val="20"/>
                <w:szCs w:val="20"/>
              </w:rPr>
            </w:pPr>
            <w:r w:rsidRPr="00F5629D">
              <w:rPr>
                <w:sz w:val="20"/>
                <w:szCs w:val="20"/>
              </w:rPr>
              <w:t>1992/01/24</w:t>
            </w:r>
          </w:p>
        </w:tc>
      </w:tr>
      <w:tr w:rsidR="00D420E6" w:rsidTr="000124A3">
        <w:tc>
          <w:tcPr>
            <w:tcW w:w="4518" w:type="dxa"/>
          </w:tcPr>
          <w:p w:rsidR="00D420E6" w:rsidRPr="00F5629D" w:rsidRDefault="00D420E6" w:rsidP="00A470B0">
            <w:pPr>
              <w:widowControl w:val="0"/>
              <w:rPr>
                <w:sz w:val="20"/>
                <w:szCs w:val="20"/>
              </w:rPr>
            </w:pPr>
            <w:r w:rsidRPr="00F5629D">
              <w:rPr>
                <w:sz w:val="20"/>
                <w:szCs w:val="20"/>
              </w:rPr>
              <w:t>Asia-Pacific Economic Cooperation</w:t>
            </w:r>
          </w:p>
        </w:tc>
        <w:tc>
          <w:tcPr>
            <w:tcW w:w="1170" w:type="dxa"/>
          </w:tcPr>
          <w:p w:rsidR="00D420E6" w:rsidRPr="00F5629D" w:rsidRDefault="00D420E6" w:rsidP="00A470B0">
            <w:pPr>
              <w:widowControl w:val="0"/>
              <w:jc w:val="center"/>
              <w:rPr>
                <w:sz w:val="20"/>
                <w:szCs w:val="20"/>
              </w:rPr>
            </w:pPr>
            <w:r w:rsidRPr="00F5629D">
              <w:rPr>
                <w:sz w:val="20"/>
                <w:szCs w:val="20"/>
              </w:rPr>
              <w:t>APEC</w:t>
            </w:r>
          </w:p>
        </w:tc>
        <w:tc>
          <w:tcPr>
            <w:tcW w:w="2430" w:type="dxa"/>
          </w:tcPr>
          <w:p w:rsidR="00D420E6" w:rsidRPr="00F5629D" w:rsidRDefault="00D420E6" w:rsidP="00A470B0">
            <w:pPr>
              <w:widowControl w:val="0"/>
              <w:rPr>
                <w:sz w:val="20"/>
                <w:szCs w:val="20"/>
              </w:rPr>
            </w:pPr>
            <w:r w:rsidRPr="00F5629D">
              <w:rPr>
                <w:sz w:val="20"/>
                <w:szCs w:val="20"/>
              </w:rPr>
              <w:t>Chinese Taipei</w:t>
            </w:r>
          </w:p>
        </w:tc>
        <w:tc>
          <w:tcPr>
            <w:tcW w:w="1350" w:type="dxa"/>
          </w:tcPr>
          <w:p w:rsidR="00D420E6" w:rsidRPr="00F5629D" w:rsidRDefault="00D420E6" w:rsidP="00A470B0">
            <w:pPr>
              <w:widowControl w:val="0"/>
              <w:rPr>
                <w:sz w:val="20"/>
                <w:szCs w:val="20"/>
              </w:rPr>
            </w:pPr>
            <w:r w:rsidRPr="00F5629D">
              <w:rPr>
                <w:sz w:val="20"/>
                <w:szCs w:val="20"/>
              </w:rPr>
              <w:t>1991</w:t>
            </w:r>
          </w:p>
        </w:tc>
      </w:tr>
      <w:tr w:rsidR="00D420E6" w:rsidTr="000124A3">
        <w:tc>
          <w:tcPr>
            <w:tcW w:w="4518" w:type="dxa"/>
          </w:tcPr>
          <w:p w:rsidR="00D420E6" w:rsidRPr="00F5629D" w:rsidRDefault="00D420E6" w:rsidP="00A470B0">
            <w:pPr>
              <w:widowControl w:val="0"/>
              <w:rPr>
                <w:sz w:val="20"/>
                <w:szCs w:val="20"/>
              </w:rPr>
            </w:pPr>
            <w:r w:rsidRPr="00F5629D">
              <w:rPr>
                <w:sz w:val="20"/>
                <w:szCs w:val="20"/>
              </w:rPr>
              <w:t>Asian Vegetable Research and Development Center</w:t>
            </w:r>
          </w:p>
        </w:tc>
        <w:tc>
          <w:tcPr>
            <w:tcW w:w="1170" w:type="dxa"/>
          </w:tcPr>
          <w:p w:rsidR="00D420E6" w:rsidRPr="00F5629D" w:rsidRDefault="00D420E6" w:rsidP="00A470B0">
            <w:pPr>
              <w:widowControl w:val="0"/>
              <w:jc w:val="center"/>
              <w:rPr>
                <w:sz w:val="20"/>
                <w:szCs w:val="20"/>
              </w:rPr>
            </w:pPr>
            <w:r w:rsidRPr="00F5629D">
              <w:rPr>
                <w:sz w:val="20"/>
                <w:szCs w:val="20"/>
              </w:rPr>
              <w:t>AVRDC</w:t>
            </w:r>
          </w:p>
        </w:tc>
        <w:tc>
          <w:tcPr>
            <w:tcW w:w="2430" w:type="dxa"/>
          </w:tcPr>
          <w:p w:rsidR="00D420E6" w:rsidRPr="00F5629D" w:rsidRDefault="00D420E6" w:rsidP="00A470B0">
            <w:pPr>
              <w:widowControl w:val="0"/>
              <w:rPr>
                <w:sz w:val="20"/>
                <w:szCs w:val="20"/>
              </w:rPr>
            </w:pPr>
          </w:p>
        </w:tc>
        <w:tc>
          <w:tcPr>
            <w:tcW w:w="1350" w:type="dxa"/>
          </w:tcPr>
          <w:p w:rsidR="00D420E6" w:rsidRPr="00F5629D" w:rsidRDefault="00D420E6" w:rsidP="00A470B0">
            <w:pPr>
              <w:widowControl w:val="0"/>
              <w:rPr>
                <w:sz w:val="20"/>
                <w:szCs w:val="20"/>
              </w:rPr>
            </w:pPr>
            <w:r w:rsidRPr="00F5629D">
              <w:rPr>
                <w:sz w:val="20"/>
                <w:szCs w:val="20"/>
              </w:rPr>
              <w:t>1971/05/22</w:t>
            </w:r>
          </w:p>
        </w:tc>
      </w:tr>
      <w:tr w:rsidR="00D420E6" w:rsidTr="000124A3">
        <w:tc>
          <w:tcPr>
            <w:tcW w:w="4518" w:type="dxa"/>
          </w:tcPr>
          <w:p w:rsidR="00D420E6" w:rsidRPr="00F5629D" w:rsidRDefault="00D420E6" w:rsidP="00A470B0">
            <w:pPr>
              <w:widowControl w:val="0"/>
              <w:rPr>
                <w:sz w:val="20"/>
                <w:szCs w:val="20"/>
              </w:rPr>
            </w:pPr>
            <w:r w:rsidRPr="00F5629D">
              <w:rPr>
                <w:sz w:val="20"/>
                <w:szCs w:val="20"/>
              </w:rPr>
              <w:t>Food and Fertilizer Technology Center for the Asian and Pacific Region</w:t>
            </w:r>
          </w:p>
        </w:tc>
        <w:tc>
          <w:tcPr>
            <w:tcW w:w="1170" w:type="dxa"/>
          </w:tcPr>
          <w:p w:rsidR="00D420E6" w:rsidRPr="00F5629D" w:rsidRDefault="00D420E6" w:rsidP="00A470B0">
            <w:pPr>
              <w:widowControl w:val="0"/>
              <w:jc w:val="center"/>
              <w:rPr>
                <w:sz w:val="20"/>
                <w:szCs w:val="20"/>
              </w:rPr>
            </w:pPr>
            <w:r w:rsidRPr="00F5629D">
              <w:rPr>
                <w:sz w:val="20"/>
                <w:szCs w:val="20"/>
              </w:rPr>
              <w:t>FFTC/ASPAC</w:t>
            </w:r>
          </w:p>
        </w:tc>
        <w:tc>
          <w:tcPr>
            <w:tcW w:w="2430" w:type="dxa"/>
          </w:tcPr>
          <w:p w:rsidR="00D420E6" w:rsidRPr="00F5629D" w:rsidRDefault="00D420E6" w:rsidP="00A470B0">
            <w:pPr>
              <w:widowControl w:val="0"/>
              <w:rPr>
                <w:sz w:val="20"/>
                <w:szCs w:val="20"/>
              </w:rPr>
            </w:pPr>
          </w:p>
        </w:tc>
        <w:tc>
          <w:tcPr>
            <w:tcW w:w="1350" w:type="dxa"/>
          </w:tcPr>
          <w:p w:rsidR="00D420E6" w:rsidRPr="00F5629D" w:rsidRDefault="00D420E6" w:rsidP="00A470B0">
            <w:pPr>
              <w:widowControl w:val="0"/>
              <w:rPr>
                <w:sz w:val="20"/>
                <w:szCs w:val="20"/>
              </w:rPr>
            </w:pPr>
            <w:r w:rsidRPr="00F5629D">
              <w:rPr>
                <w:sz w:val="20"/>
                <w:szCs w:val="20"/>
              </w:rPr>
              <w:t>1970</w:t>
            </w:r>
          </w:p>
        </w:tc>
      </w:tr>
      <w:tr w:rsidR="00D420E6" w:rsidTr="000124A3">
        <w:tc>
          <w:tcPr>
            <w:tcW w:w="4518" w:type="dxa"/>
          </w:tcPr>
          <w:p w:rsidR="00D420E6" w:rsidRPr="00F5629D" w:rsidRDefault="00D420E6" w:rsidP="00A470B0">
            <w:pPr>
              <w:widowControl w:val="0"/>
              <w:rPr>
                <w:sz w:val="20"/>
                <w:szCs w:val="20"/>
              </w:rPr>
            </w:pPr>
            <w:r w:rsidRPr="00F5629D">
              <w:rPr>
                <w:sz w:val="20"/>
                <w:szCs w:val="20"/>
              </w:rPr>
              <w:t>Afro-Asian Rural Development Organization</w:t>
            </w:r>
          </w:p>
        </w:tc>
        <w:tc>
          <w:tcPr>
            <w:tcW w:w="1170" w:type="dxa"/>
          </w:tcPr>
          <w:p w:rsidR="00D420E6" w:rsidRPr="00F5629D" w:rsidRDefault="00D420E6" w:rsidP="00A470B0">
            <w:pPr>
              <w:widowControl w:val="0"/>
              <w:jc w:val="center"/>
              <w:rPr>
                <w:sz w:val="20"/>
                <w:szCs w:val="20"/>
              </w:rPr>
            </w:pPr>
            <w:r w:rsidRPr="00F5629D">
              <w:rPr>
                <w:sz w:val="20"/>
                <w:szCs w:val="20"/>
              </w:rPr>
              <w:t>AARDO</w:t>
            </w:r>
          </w:p>
        </w:tc>
        <w:tc>
          <w:tcPr>
            <w:tcW w:w="2430" w:type="dxa"/>
          </w:tcPr>
          <w:p w:rsidR="00D420E6" w:rsidRPr="00F5629D" w:rsidRDefault="00D420E6" w:rsidP="00A470B0">
            <w:pPr>
              <w:widowControl w:val="0"/>
              <w:rPr>
                <w:sz w:val="20"/>
                <w:szCs w:val="20"/>
              </w:rPr>
            </w:pPr>
          </w:p>
        </w:tc>
        <w:tc>
          <w:tcPr>
            <w:tcW w:w="1350" w:type="dxa"/>
          </w:tcPr>
          <w:p w:rsidR="00D420E6" w:rsidRPr="00F5629D" w:rsidRDefault="00D420E6" w:rsidP="00A470B0">
            <w:pPr>
              <w:widowControl w:val="0"/>
              <w:rPr>
                <w:sz w:val="20"/>
                <w:szCs w:val="20"/>
              </w:rPr>
            </w:pPr>
            <w:r w:rsidRPr="00F5629D">
              <w:rPr>
                <w:sz w:val="20"/>
                <w:szCs w:val="20"/>
              </w:rPr>
              <w:t>1968</w:t>
            </w:r>
          </w:p>
        </w:tc>
      </w:tr>
      <w:tr w:rsidR="00D420E6" w:rsidTr="000124A3">
        <w:tc>
          <w:tcPr>
            <w:tcW w:w="4518" w:type="dxa"/>
          </w:tcPr>
          <w:p w:rsidR="00D420E6" w:rsidRPr="00F5629D" w:rsidRDefault="00D420E6" w:rsidP="00A470B0">
            <w:pPr>
              <w:widowControl w:val="0"/>
              <w:rPr>
                <w:sz w:val="20"/>
                <w:szCs w:val="20"/>
              </w:rPr>
            </w:pPr>
            <w:r w:rsidRPr="00F5629D">
              <w:rPr>
                <w:sz w:val="20"/>
                <w:szCs w:val="20"/>
              </w:rPr>
              <w:t>Asian Development Bank</w:t>
            </w:r>
          </w:p>
        </w:tc>
        <w:tc>
          <w:tcPr>
            <w:tcW w:w="1170" w:type="dxa"/>
          </w:tcPr>
          <w:p w:rsidR="00D420E6" w:rsidRPr="00F5629D" w:rsidRDefault="00D420E6" w:rsidP="00A470B0">
            <w:pPr>
              <w:widowControl w:val="0"/>
              <w:jc w:val="center"/>
              <w:rPr>
                <w:sz w:val="20"/>
                <w:szCs w:val="20"/>
              </w:rPr>
            </w:pPr>
            <w:r w:rsidRPr="00F5629D">
              <w:rPr>
                <w:sz w:val="20"/>
                <w:szCs w:val="20"/>
              </w:rPr>
              <w:t>ADB</w:t>
            </w:r>
          </w:p>
        </w:tc>
        <w:tc>
          <w:tcPr>
            <w:tcW w:w="2430" w:type="dxa"/>
          </w:tcPr>
          <w:p w:rsidR="00D420E6" w:rsidRPr="00F5629D" w:rsidRDefault="00D420E6" w:rsidP="00A470B0">
            <w:pPr>
              <w:widowControl w:val="0"/>
              <w:rPr>
                <w:sz w:val="20"/>
                <w:szCs w:val="20"/>
              </w:rPr>
            </w:pPr>
            <w:r w:rsidRPr="00F5629D">
              <w:rPr>
                <w:sz w:val="20"/>
                <w:szCs w:val="20"/>
              </w:rPr>
              <w:t>Taipei, China</w:t>
            </w:r>
          </w:p>
        </w:tc>
        <w:tc>
          <w:tcPr>
            <w:tcW w:w="1350" w:type="dxa"/>
          </w:tcPr>
          <w:p w:rsidR="00D420E6" w:rsidRPr="00F5629D" w:rsidRDefault="00D420E6" w:rsidP="00A470B0">
            <w:pPr>
              <w:widowControl w:val="0"/>
              <w:rPr>
                <w:sz w:val="20"/>
                <w:szCs w:val="20"/>
              </w:rPr>
            </w:pPr>
            <w:r w:rsidRPr="00F5629D">
              <w:rPr>
                <w:sz w:val="20"/>
                <w:szCs w:val="20"/>
              </w:rPr>
              <w:t>1966/08/22</w:t>
            </w:r>
          </w:p>
        </w:tc>
      </w:tr>
      <w:tr w:rsidR="00D420E6" w:rsidTr="000124A3">
        <w:tc>
          <w:tcPr>
            <w:tcW w:w="4518" w:type="dxa"/>
          </w:tcPr>
          <w:p w:rsidR="00D420E6" w:rsidRPr="00F5629D" w:rsidRDefault="00D420E6" w:rsidP="00A470B0">
            <w:pPr>
              <w:widowControl w:val="0"/>
              <w:rPr>
                <w:sz w:val="20"/>
                <w:szCs w:val="20"/>
              </w:rPr>
            </w:pPr>
            <w:r w:rsidRPr="00F5629D">
              <w:rPr>
                <w:sz w:val="20"/>
                <w:szCs w:val="20"/>
              </w:rPr>
              <w:t>International Cotton Advisory Committee</w:t>
            </w:r>
          </w:p>
        </w:tc>
        <w:tc>
          <w:tcPr>
            <w:tcW w:w="1170" w:type="dxa"/>
          </w:tcPr>
          <w:p w:rsidR="00D420E6" w:rsidRPr="00F5629D" w:rsidRDefault="00D420E6" w:rsidP="00A470B0">
            <w:pPr>
              <w:widowControl w:val="0"/>
              <w:jc w:val="center"/>
              <w:rPr>
                <w:sz w:val="20"/>
                <w:szCs w:val="20"/>
              </w:rPr>
            </w:pPr>
            <w:r w:rsidRPr="00F5629D">
              <w:rPr>
                <w:sz w:val="20"/>
                <w:szCs w:val="20"/>
              </w:rPr>
              <w:t>ICAC</w:t>
            </w:r>
          </w:p>
        </w:tc>
        <w:tc>
          <w:tcPr>
            <w:tcW w:w="2430" w:type="dxa"/>
          </w:tcPr>
          <w:p w:rsidR="00D420E6" w:rsidRPr="00F5629D" w:rsidRDefault="00D420E6" w:rsidP="00A470B0">
            <w:pPr>
              <w:widowControl w:val="0"/>
              <w:rPr>
                <w:sz w:val="20"/>
                <w:szCs w:val="20"/>
              </w:rPr>
            </w:pPr>
          </w:p>
        </w:tc>
        <w:tc>
          <w:tcPr>
            <w:tcW w:w="1350" w:type="dxa"/>
          </w:tcPr>
          <w:p w:rsidR="00D420E6" w:rsidRPr="00F5629D" w:rsidRDefault="00D420E6" w:rsidP="00A470B0">
            <w:pPr>
              <w:widowControl w:val="0"/>
              <w:rPr>
                <w:sz w:val="20"/>
                <w:szCs w:val="20"/>
              </w:rPr>
            </w:pPr>
            <w:r w:rsidRPr="00F5629D">
              <w:rPr>
                <w:sz w:val="20"/>
                <w:szCs w:val="20"/>
              </w:rPr>
              <w:t>1963</w:t>
            </w:r>
          </w:p>
        </w:tc>
      </w:tr>
      <w:tr w:rsidR="00D420E6" w:rsidTr="000124A3">
        <w:tc>
          <w:tcPr>
            <w:tcW w:w="4518" w:type="dxa"/>
          </w:tcPr>
          <w:p w:rsidR="00D420E6" w:rsidRPr="00F5629D" w:rsidRDefault="00D420E6" w:rsidP="00A470B0">
            <w:pPr>
              <w:widowControl w:val="0"/>
              <w:rPr>
                <w:sz w:val="20"/>
                <w:szCs w:val="20"/>
              </w:rPr>
            </w:pPr>
            <w:r w:rsidRPr="00F5629D">
              <w:rPr>
                <w:sz w:val="20"/>
                <w:szCs w:val="20"/>
              </w:rPr>
              <w:t>International Seed Testing Association</w:t>
            </w:r>
          </w:p>
        </w:tc>
        <w:tc>
          <w:tcPr>
            <w:tcW w:w="1170" w:type="dxa"/>
          </w:tcPr>
          <w:p w:rsidR="00D420E6" w:rsidRPr="00F5629D" w:rsidRDefault="00D420E6" w:rsidP="00A470B0">
            <w:pPr>
              <w:widowControl w:val="0"/>
              <w:jc w:val="center"/>
              <w:rPr>
                <w:sz w:val="20"/>
                <w:szCs w:val="20"/>
              </w:rPr>
            </w:pPr>
            <w:r w:rsidRPr="00F5629D">
              <w:rPr>
                <w:sz w:val="20"/>
                <w:szCs w:val="20"/>
              </w:rPr>
              <w:t>ISTA</w:t>
            </w:r>
          </w:p>
        </w:tc>
        <w:tc>
          <w:tcPr>
            <w:tcW w:w="2430" w:type="dxa"/>
          </w:tcPr>
          <w:p w:rsidR="00D420E6" w:rsidRPr="00F5629D" w:rsidRDefault="00D420E6" w:rsidP="00A470B0">
            <w:pPr>
              <w:widowControl w:val="0"/>
              <w:rPr>
                <w:sz w:val="20"/>
                <w:szCs w:val="20"/>
              </w:rPr>
            </w:pPr>
            <w:r w:rsidRPr="00F5629D">
              <w:rPr>
                <w:sz w:val="20"/>
                <w:szCs w:val="20"/>
              </w:rPr>
              <w:t xml:space="preserve">Separate Customs Territory of Taiwan, Penghu, </w:t>
            </w:r>
            <w:proofErr w:type="spellStart"/>
            <w:r w:rsidRPr="00F5629D">
              <w:rPr>
                <w:sz w:val="20"/>
                <w:szCs w:val="20"/>
              </w:rPr>
              <w:t>Kinmen</w:t>
            </w:r>
            <w:proofErr w:type="spellEnd"/>
            <w:r w:rsidRPr="00F5629D">
              <w:rPr>
                <w:sz w:val="20"/>
                <w:szCs w:val="20"/>
              </w:rPr>
              <w:t>, and Matsu</w:t>
            </w:r>
          </w:p>
        </w:tc>
        <w:tc>
          <w:tcPr>
            <w:tcW w:w="1350" w:type="dxa"/>
          </w:tcPr>
          <w:p w:rsidR="00D420E6" w:rsidRPr="00F5629D" w:rsidRDefault="00D420E6" w:rsidP="00A470B0">
            <w:pPr>
              <w:widowControl w:val="0"/>
              <w:rPr>
                <w:sz w:val="20"/>
                <w:szCs w:val="20"/>
              </w:rPr>
            </w:pPr>
            <w:r w:rsidRPr="00F5629D">
              <w:rPr>
                <w:sz w:val="20"/>
                <w:szCs w:val="20"/>
              </w:rPr>
              <w:t>1962</w:t>
            </w:r>
          </w:p>
        </w:tc>
      </w:tr>
      <w:tr w:rsidR="00D420E6" w:rsidTr="000124A3">
        <w:tc>
          <w:tcPr>
            <w:tcW w:w="4518" w:type="dxa"/>
          </w:tcPr>
          <w:p w:rsidR="00D420E6" w:rsidRPr="00F5629D" w:rsidRDefault="00D420E6" w:rsidP="00A470B0">
            <w:pPr>
              <w:widowControl w:val="0"/>
              <w:rPr>
                <w:sz w:val="20"/>
                <w:szCs w:val="20"/>
              </w:rPr>
            </w:pPr>
            <w:r w:rsidRPr="00F5629D">
              <w:rPr>
                <w:sz w:val="20"/>
                <w:szCs w:val="20"/>
              </w:rPr>
              <w:t>Asian Productivity Organization</w:t>
            </w:r>
          </w:p>
        </w:tc>
        <w:tc>
          <w:tcPr>
            <w:tcW w:w="1170" w:type="dxa"/>
          </w:tcPr>
          <w:p w:rsidR="00D420E6" w:rsidRPr="00F5629D" w:rsidRDefault="00D420E6" w:rsidP="00A470B0">
            <w:pPr>
              <w:widowControl w:val="0"/>
              <w:jc w:val="center"/>
              <w:rPr>
                <w:sz w:val="20"/>
                <w:szCs w:val="20"/>
              </w:rPr>
            </w:pPr>
            <w:r w:rsidRPr="00F5629D">
              <w:rPr>
                <w:sz w:val="20"/>
                <w:szCs w:val="20"/>
              </w:rPr>
              <w:t>APO</w:t>
            </w:r>
          </w:p>
        </w:tc>
        <w:tc>
          <w:tcPr>
            <w:tcW w:w="2430" w:type="dxa"/>
          </w:tcPr>
          <w:p w:rsidR="00D420E6" w:rsidRPr="00F5629D" w:rsidRDefault="00D420E6" w:rsidP="00A470B0">
            <w:pPr>
              <w:widowControl w:val="0"/>
              <w:rPr>
                <w:sz w:val="20"/>
                <w:szCs w:val="20"/>
              </w:rPr>
            </w:pPr>
          </w:p>
        </w:tc>
        <w:tc>
          <w:tcPr>
            <w:tcW w:w="1350" w:type="dxa"/>
          </w:tcPr>
          <w:p w:rsidR="00D420E6" w:rsidRPr="00F5629D" w:rsidRDefault="00D420E6" w:rsidP="00A470B0">
            <w:pPr>
              <w:widowControl w:val="0"/>
              <w:rPr>
                <w:sz w:val="20"/>
                <w:szCs w:val="20"/>
              </w:rPr>
            </w:pPr>
            <w:r w:rsidRPr="00F5629D">
              <w:rPr>
                <w:sz w:val="20"/>
                <w:szCs w:val="20"/>
              </w:rPr>
              <w:t>1961/05/11</w:t>
            </w:r>
          </w:p>
        </w:tc>
      </w:tr>
      <w:tr w:rsidR="00D420E6" w:rsidTr="000124A3">
        <w:tc>
          <w:tcPr>
            <w:tcW w:w="4518" w:type="dxa"/>
          </w:tcPr>
          <w:p w:rsidR="00D420E6" w:rsidRPr="00F5629D" w:rsidRDefault="00D420E6" w:rsidP="00A470B0">
            <w:pPr>
              <w:widowControl w:val="0"/>
              <w:rPr>
                <w:sz w:val="20"/>
                <w:szCs w:val="20"/>
              </w:rPr>
            </w:pPr>
            <w:r w:rsidRPr="00F5629D">
              <w:rPr>
                <w:sz w:val="20"/>
                <w:szCs w:val="20"/>
              </w:rPr>
              <w:t>International Office of Epizootics</w:t>
            </w:r>
          </w:p>
        </w:tc>
        <w:tc>
          <w:tcPr>
            <w:tcW w:w="1170" w:type="dxa"/>
          </w:tcPr>
          <w:p w:rsidR="00D420E6" w:rsidRPr="00F5629D" w:rsidRDefault="00D420E6" w:rsidP="00A470B0">
            <w:pPr>
              <w:widowControl w:val="0"/>
              <w:jc w:val="center"/>
              <w:rPr>
                <w:sz w:val="20"/>
                <w:szCs w:val="20"/>
              </w:rPr>
            </w:pPr>
            <w:r w:rsidRPr="00F5629D">
              <w:rPr>
                <w:sz w:val="20"/>
                <w:szCs w:val="20"/>
              </w:rPr>
              <w:t>OIE</w:t>
            </w:r>
          </w:p>
        </w:tc>
        <w:tc>
          <w:tcPr>
            <w:tcW w:w="2430" w:type="dxa"/>
          </w:tcPr>
          <w:p w:rsidR="00D420E6" w:rsidRPr="00F5629D" w:rsidRDefault="00D420E6" w:rsidP="00A470B0">
            <w:pPr>
              <w:widowControl w:val="0"/>
              <w:rPr>
                <w:sz w:val="20"/>
                <w:szCs w:val="20"/>
              </w:rPr>
            </w:pPr>
            <w:r w:rsidRPr="00F5629D">
              <w:rPr>
                <w:sz w:val="20"/>
                <w:szCs w:val="20"/>
              </w:rPr>
              <w:t>Taipei, China</w:t>
            </w:r>
          </w:p>
        </w:tc>
        <w:tc>
          <w:tcPr>
            <w:tcW w:w="1350" w:type="dxa"/>
          </w:tcPr>
          <w:p w:rsidR="00D420E6" w:rsidRPr="00F5629D" w:rsidRDefault="00D420E6" w:rsidP="00A470B0">
            <w:pPr>
              <w:widowControl w:val="0"/>
              <w:rPr>
                <w:sz w:val="20"/>
                <w:szCs w:val="20"/>
              </w:rPr>
            </w:pPr>
            <w:r w:rsidRPr="00F5629D">
              <w:rPr>
                <w:sz w:val="20"/>
                <w:szCs w:val="20"/>
              </w:rPr>
              <w:t>1954/10/01</w:t>
            </w:r>
          </w:p>
        </w:tc>
      </w:tr>
    </w:tbl>
    <w:p w:rsidR="00D420E6" w:rsidRDefault="00D420E6" w:rsidP="00D420E6">
      <w:pPr>
        <w:widowControl w:val="0"/>
        <w:jc w:val="center"/>
      </w:pPr>
    </w:p>
    <w:p w:rsidR="00D420E6" w:rsidRDefault="00663E70" w:rsidP="00D420E6">
      <w:pPr>
        <w:widowControl w:val="0"/>
        <w:jc w:val="center"/>
      </w:pPr>
      <w:r>
        <w:br w:type="page"/>
      </w:r>
    </w:p>
    <w:p w:rsidR="00D420E6" w:rsidRDefault="00D420E6" w:rsidP="00D420E6">
      <w:pPr>
        <w:widowControl w:val="0"/>
        <w:numPr>
          <w:ilvl w:val="0"/>
          <w:numId w:val="3"/>
        </w:numPr>
        <w:ind w:left="360"/>
        <w:jc w:val="center"/>
      </w:pPr>
      <w:r w:rsidRPr="000124A3">
        <w:rPr>
          <w:sz w:val="22"/>
          <w:szCs w:val="22"/>
        </w:rPr>
        <w:lastRenderedPageBreak/>
        <w:t>IGOs in which Taiwan is an Observer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1980"/>
        <w:gridCol w:w="3060"/>
      </w:tblGrid>
      <w:tr w:rsidR="00D420E6" w:rsidTr="000124A3">
        <w:tc>
          <w:tcPr>
            <w:tcW w:w="4428" w:type="dxa"/>
          </w:tcPr>
          <w:p w:rsidR="00D420E6" w:rsidRDefault="00D420E6" w:rsidP="00A470B0">
            <w:pPr>
              <w:widowControl w:val="0"/>
              <w:jc w:val="center"/>
            </w:pPr>
            <w:r>
              <w:t>IGO</w:t>
            </w:r>
          </w:p>
        </w:tc>
        <w:tc>
          <w:tcPr>
            <w:tcW w:w="1980" w:type="dxa"/>
          </w:tcPr>
          <w:p w:rsidR="00D420E6" w:rsidRDefault="00D420E6" w:rsidP="00A470B0">
            <w:pPr>
              <w:widowControl w:val="0"/>
              <w:jc w:val="center"/>
            </w:pPr>
            <w:r>
              <w:t>Acronym</w:t>
            </w:r>
          </w:p>
        </w:tc>
        <w:tc>
          <w:tcPr>
            <w:tcW w:w="3060" w:type="dxa"/>
          </w:tcPr>
          <w:p w:rsidR="00D420E6" w:rsidRDefault="00D420E6" w:rsidP="00A470B0">
            <w:pPr>
              <w:widowControl w:val="0"/>
              <w:jc w:val="center"/>
            </w:pPr>
            <w:r>
              <w:t>Date joined</w:t>
            </w:r>
          </w:p>
        </w:tc>
      </w:tr>
      <w:tr w:rsidR="00D420E6" w:rsidTr="000124A3">
        <w:tc>
          <w:tcPr>
            <w:tcW w:w="4428" w:type="dxa"/>
          </w:tcPr>
          <w:p w:rsidR="00D420E6" w:rsidRPr="00D76F9E" w:rsidRDefault="00D420E6" w:rsidP="00A470B0">
            <w:pPr>
              <w:pStyle w:val="Header"/>
              <w:widowControl w:val="0"/>
              <w:tabs>
                <w:tab w:val="clear" w:pos="4320"/>
                <w:tab w:val="clear" w:pos="8640"/>
              </w:tabs>
              <w:rPr>
                <w:sz w:val="22"/>
                <w:szCs w:val="22"/>
              </w:rPr>
            </w:pPr>
            <w:r w:rsidRPr="00D76F9E">
              <w:rPr>
                <w:sz w:val="22"/>
                <w:szCs w:val="22"/>
              </w:rPr>
              <w:t>Organization for Economic Cooperation and Development</w:t>
            </w:r>
          </w:p>
        </w:tc>
        <w:tc>
          <w:tcPr>
            <w:tcW w:w="1980" w:type="dxa"/>
          </w:tcPr>
          <w:p w:rsidR="00D420E6" w:rsidRPr="00D76F9E" w:rsidRDefault="00D420E6" w:rsidP="00A470B0">
            <w:pPr>
              <w:widowControl w:val="0"/>
              <w:rPr>
                <w:sz w:val="22"/>
                <w:szCs w:val="22"/>
              </w:rPr>
            </w:pPr>
            <w:r w:rsidRPr="00D76F9E">
              <w:rPr>
                <w:sz w:val="22"/>
                <w:szCs w:val="22"/>
              </w:rPr>
              <w:t>OECD</w:t>
            </w:r>
          </w:p>
        </w:tc>
        <w:tc>
          <w:tcPr>
            <w:tcW w:w="3060" w:type="dxa"/>
          </w:tcPr>
          <w:p w:rsidR="00D420E6" w:rsidRPr="00D76F9E" w:rsidRDefault="00D420E6" w:rsidP="00A470B0">
            <w:pPr>
              <w:widowControl w:val="0"/>
              <w:rPr>
                <w:sz w:val="22"/>
                <w:szCs w:val="22"/>
              </w:rPr>
            </w:pPr>
            <w:r w:rsidRPr="00D76F9E">
              <w:rPr>
                <w:sz w:val="22"/>
                <w:szCs w:val="22"/>
              </w:rPr>
              <w:t>2001/12/20</w:t>
            </w:r>
          </w:p>
        </w:tc>
      </w:tr>
      <w:tr w:rsidR="00D420E6" w:rsidTr="000124A3">
        <w:tc>
          <w:tcPr>
            <w:tcW w:w="4428" w:type="dxa"/>
          </w:tcPr>
          <w:p w:rsidR="00D420E6" w:rsidRPr="00D76F9E" w:rsidRDefault="00D420E6" w:rsidP="00A470B0">
            <w:pPr>
              <w:widowControl w:val="0"/>
              <w:rPr>
                <w:sz w:val="22"/>
                <w:szCs w:val="22"/>
              </w:rPr>
            </w:pPr>
            <w:proofErr w:type="spellStart"/>
            <w:r w:rsidRPr="00D76F9E">
              <w:rPr>
                <w:sz w:val="22"/>
                <w:szCs w:val="22"/>
              </w:rPr>
              <w:t>Sistema</w:t>
            </w:r>
            <w:proofErr w:type="spellEnd"/>
            <w:r w:rsidRPr="00D76F9E">
              <w:rPr>
                <w:sz w:val="22"/>
                <w:szCs w:val="22"/>
              </w:rPr>
              <w:t xml:space="preserve"> de la </w:t>
            </w:r>
            <w:proofErr w:type="spellStart"/>
            <w:r w:rsidRPr="00D76F9E">
              <w:rPr>
                <w:sz w:val="22"/>
                <w:szCs w:val="22"/>
              </w:rPr>
              <w:t>integracion</w:t>
            </w:r>
            <w:proofErr w:type="spellEnd"/>
            <w:r w:rsidRPr="00D76F9E">
              <w:rPr>
                <w:sz w:val="22"/>
                <w:szCs w:val="22"/>
              </w:rPr>
              <w:t xml:space="preserve"> </w:t>
            </w:r>
            <w:proofErr w:type="spellStart"/>
            <w:r w:rsidRPr="00D76F9E">
              <w:rPr>
                <w:sz w:val="22"/>
                <w:szCs w:val="22"/>
              </w:rPr>
              <w:t>Centroamerica</w:t>
            </w:r>
            <w:proofErr w:type="spellEnd"/>
          </w:p>
        </w:tc>
        <w:tc>
          <w:tcPr>
            <w:tcW w:w="1980" w:type="dxa"/>
          </w:tcPr>
          <w:p w:rsidR="00D420E6" w:rsidRPr="00D76F9E" w:rsidRDefault="00D420E6" w:rsidP="00A470B0">
            <w:pPr>
              <w:widowControl w:val="0"/>
              <w:rPr>
                <w:sz w:val="22"/>
                <w:szCs w:val="22"/>
              </w:rPr>
            </w:pPr>
            <w:r w:rsidRPr="00D76F9E">
              <w:rPr>
                <w:sz w:val="22"/>
                <w:szCs w:val="22"/>
              </w:rPr>
              <w:t>SICA</w:t>
            </w:r>
          </w:p>
        </w:tc>
        <w:tc>
          <w:tcPr>
            <w:tcW w:w="3060" w:type="dxa"/>
          </w:tcPr>
          <w:p w:rsidR="00D420E6" w:rsidRPr="00D76F9E" w:rsidRDefault="00D420E6" w:rsidP="00A470B0">
            <w:pPr>
              <w:widowControl w:val="0"/>
              <w:rPr>
                <w:sz w:val="22"/>
                <w:szCs w:val="22"/>
              </w:rPr>
            </w:pPr>
            <w:r w:rsidRPr="00D76F9E">
              <w:rPr>
                <w:sz w:val="22"/>
                <w:szCs w:val="22"/>
              </w:rPr>
              <w:t>2000/02/01</w:t>
            </w:r>
          </w:p>
        </w:tc>
      </w:tr>
      <w:tr w:rsidR="00D420E6" w:rsidTr="000124A3">
        <w:tc>
          <w:tcPr>
            <w:tcW w:w="4428" w:type="dxa"/>
          </w:tcPr>
          <w:p w:rsidR="00D420E6" w:rsidRPr="00D76F9E" w:rsidRDefault="00D420E6" w:rsidP="00A470B0">
            <w:pPr>
              <w:widowControl w:val="0"/>
              <w:rPr>
                <w:sz w:val="22"/>
                <w:szCs w:val="22"/>
              </w:rPr>
            </w:pPr>
            <w:proofErr w:type="spellStart"/>
            <w:r w:rsidRPr="00D76F9E">
              <w:rPr>
                <w:sz w:val="22"/>
                <w:szCs w:val="22"/>
              </w:rPr>
              <w:t>Foro</w:t>
            </w:r>
            <w:proofErr w:type="spellEnd"/>
            <w:r w:rsidRPr="00D76F9E">
              <w:rPr>
                <w:sz w:val="22"/>
                <w:szCs w:val="22"/>
              </w:rPr>
              <w:t xml:space="preserve"> de </w:t>
            </w:r>
            <w:proofErr w:type="spellStart"/>
            <w:r w:rsidRPr="00D76F9E">
              <w:rPr>
                <w:sz w:val="22"/>
                <w:szCs w:val="22"/>
              </w:rPr>
              <w:t>Presidentes</w:t>
            </w:r>
            <w:proofErr w:type="spellEnd"/>
            <w:r w:rsidRPr="00D76F9E">
              <w:rPr>
                <w:sz w:val="22"/>
                <w:szCs w:val="22"/>
              </w:rPr>
              <w:t xml:space="preserve"> </w:t>
            </w:r>
            <w:proofErr w:type="spellStart"/>
            <w:r w:rsidRPr="00D76F9E">
              <w:rPr>
                <w:sz w:val="22"/>
                <w:szCs w:val="22"/>
              </w:rPr>
              <w:t>Legislativos</w:t>
            </w:r>
            <w:proofErr w:type="spellEnd"/>
            <w:r w:rsidRPr="00D76F9E">
              <w:rPr>
                <w:sz w:val="22"/>
                <w:szCs w:val="22"/>
              </w:rPr>
              <w:t xml:space="preserve"> de </w:t>
            </w:r>
            <w:proofErr w:type="spellStart"/>
            <w:r w:rsidRPr="00D76F9E">
              <w:rPr>
                <w:sz w:val="22"/>
                <w:szCs w:val="22"/>
              </w:rPr>
              <w:t>Centroamerica</w:t>
            </w:r>
            <w:proofErr w:type="spellEnd"/>
          </w:p>
        </w:tc>
        <w:tc>
          <w:tcPr>
            <w:tcW w:w="1980" w:type="dxa"/>
          </w:tcPr>
          <w:p w:rsidR="00D420E6" w:rsidRPr="00D76F9E" w:rsidRDefault="00D420E6" w:rsidP="00A470B0">
            <w:pPr>
              <w:widowControl w:val="0"/>
              <w:rPr>
                <w:sz w:val="22"/>
                <w:szCs w:val="22"/>
              </w:rPr>
            </w:pPr>
            <w:r w:rsidRPr="00D76F9E">
              <w:rPr>
                <w:sz w:val="22"/>
                <w:szCs w:val="22"/>
              </w:rPr>
              <w:t>FORPEL</w:t>
            </w:r>
          </w:p>
        </w:tc>
        <w:tc>
          <w:tcPr>
            <w:tcW w:w="3060" w:type="dxa"/>
          </w:tcPr>
          <w:p w:rsidR="00D420E6" w:rsidRPr="00D76F9E" w:rsidRDefault="00D420E6" w:rsidP="00A470B0">
            <w:pPr>
              <w:widowControl w:val="0"/>
              <w:rPr>
                <w:sz w:val="22"/>
                <w:szCs w:val="22"/>
              </w:rPr>
            </w:pPr>
            <w:r w:rsidRPr="00D76F9E">
              <w:rPr>
                <w:sz w:val="22"/>
                <w:szCs w:val="22"/>
              </w:rPr>
              <w:t>1999/12/15</w:t>
            </w:r>
          </w:p>
        </w:tc>
      </w:tr>
      <w:tr w:rsidR="00D420E6" w:rsidTr="000124A3">
        <w:tc>
          <w:tcPr>
            <w:tcW w:w="4428" w:type="dxa"/>
          </w:tcPr>
          <w:p w:rsidR="00D420E6" w:rsidRPr="00D76F9E" w:rsidRDefault="00D420E6" w:rsidP="00A470B0">
            <w:pPr>
              <w:widowControl w:val="0"/>
              <w:rPr>
                <w:sz w:val="22"/>
                <w:szCs w:val="22"/>
              </w:rPr>
            </w:pPr>
            <w:r w:rsidRPr="00D76F9E">
              <w:rPr>
                <w:sz w:val="22"/>
                <w:szCs w:val="22"/>
              </w:rPr>
              <w:t>Central American Parliament</w:t>
            </w:r>
          </w:p>
        </w:tc>
        <w:tc>
          <w:tcPr>
            <w:tcW w:w="1980" w:type="dxa"/>
          </w:tcPr>
          <w:p w:rsidR="00D420E6" w:rsidRPr="00D76F9E" w:rsidRDefault="00D420E6" w:rsidP="00A470B0">
            <w:pPr>
              <w:widowControl w:val="0"/>
              <w:rPr>
                <w:sz w:val="22"/>
                <w:szCs w:val="22"/>
              </w:rPr>
            </w:pPr>
            <w:r w:rsidRPr="00D76F9E">
              <w:rPr>
                <w:sz w:val="22"/>
                <w:szCs w:val="22"/>
              </w:rPr>
              <w:t>PARLACEN</w:t>
            </w:r>
          </w:p>
        </w:tc>
        <w:tc>
          <w:tcPr>
            <w:tcW w:w="3060" w:type="dxa"/>
          </w:tcPr>
          <w:p w:rsidR="00D420E6" w:rsidRPr="00D76F9E" w:rsidRDefault="00D420E6" w:rsidP="00A470B0">
            <w:pPr>
              <w:widowControl w:val="0"/>
              <w:rPr>
                <w:sz w:val="22"/>
                <w:szCs w:val="22"/>
              </w:rPr>
            </w:pPr>
            <w:r w:rsidRPr="00D76F9E">
              <w:rPr>
                <w:sz w:val="22"/>
                <w:szCs w:val="22"/>
              </w:rPr>
              <w:t>1999</w:t>
            </w:r>
          </w:p>
        </w:tc>
      </w:tr>
      <w:tr w:rsidR="00D420E6" w:rsidTr="000124A3">
        <w:tc>
          <w:tcPr>
            <w:tcW w:w="4428" w:type="dxa"/>
          </w:tcPr>
          <w:p w:rsidR="00D420E6" w:rsidRPr="00D76F9E" w:rsidRDefault="00D420E6" w:rsidP="00A470B0">
            <w:pPr>
              <w:widowControl w:val="0"/>
              <w:rPr>
                <w:sz w:val="22"/>
                <w:szCs w:val="22"/>
              </w:rPr>
            </w:pPr>
            <w:r w:rsidRPr="00D76F9E">
              <w:rPr>
                <w:sz w:val="22"/>
                <w:szCs w:val="22"/>
              </w:rPr>
              <w:t xml:space="preserve">Convention for the Conservation of Southern </w:t>
            </w:r>
            <w:proofErr w:type="spellStart"/>
            <w:r w:rsidRPr="00D76F9E">
              <w:rPr>
                <w:sz w:val="22"/>
                <w:szCs w:val="22"/>
              </w:rPr>
              <w:t>Bluefin</w:t>
            </w:r>
            <w:proofErr w:type="spellEnd"/>
            <w:r w:rsidRPr="00D76F9E">
              <w:rPr>
                <w:sz w:val="22"/>
                <w:szCs w:val="22"/>
              </w:rPr>
              <w:t xml:space="preserve"> Tuna</w:t>
            </w:r>
          </w:p>
        </w:tc>
        <w:tc>
          <w:tcPr>
            <w:tcW w:w="1980" w:type="dxa"/>
          </w:tcPr>
          <w:p w:rsidR="00D420E6" w:rsidRPr="00D76F9E" w:rsidRDefault="00D420E6" w:rsidP="00A470B0">
            <w:pPr>
              <w:widowControl w:val="0"/>
              <w:rPr>
                <w:sz w:val="22"/>
                <w:szCs w:val="22"/>
              </w:rPr>
            </w:pPr>
            <w:r w:rsidRPr="00D76F9E">
              <w:rPr>
                <w:sz w:val="22"/>
                <w:szCs w:val="22"/>
              </w:rPr>
              <w:t>CCSBT</w:t>
            </w:r>
          </w:p>
        </w:tc>
        <w:tc>
          <w:tcPr>
            <w:tcW w:w="3060" w:type="dxa"/>
          </w:tcPr>
          <w:p w:rsidR="00D420E6" w:rsidRPr="00D76F9E" w:rsidRDefault="00D420E6" w:rsidP="00A470B0">
            <w:pPr>
              <w:widowControl w:val="0"/>
              <w:rPr>
                <w:sz w:val="22"/>
                <w:szCs w:val="22"/>
              </w:rPr>
            </w:pPr>
            <w:r w:rsidRPr="00D76F9E">
              <w:rPr>
                <w:sz w:val="22"/>
                <w:szCs w:val="22"/>
              </w:rPr>
              <w:t>1994</w:t>
            </w:r>
          </w:p>
        </w:tc>
      </w:tr>
      <w:tr w:rsidR="00D420E6" w:rsidTr="000124A3">
        <w:tc>
          <w:tcPr>
            <w:tcW w:w="4428" w:type="dxa"/>
          </w:tcPr>
          <w:p w:rsidR="00D420E6" w:rsidRPr="00D76F9E" w:rsidRDefault="00D420E6" w:rsidP="00A470B0">
            <w:pPr>
              <w:widowControl w:val="0"/>
              <w:rPr>
                <w:sz w:val="22"/>
                <w:szCs w:val="22"/>
              </w:rPr>
            </w:pPr>
            <w:r w:rsidRPr="00D76F9E">
              <w:rPr>
                <w:sz w:val="22"/>
                <w:szCs w:val="22"/>
              </w:rPr>
              <w:t>Inter-American Development Bank</w:t>
            </w:r>
          </w:p>
        </w:tc>
        <w:tc>
          <w:tcPr>
            <w:tcW w:w="1980" w:type="dxa"/>
          </w:tcPr>
          <w:p w:rsidR="00D420E6" w:rsidRPr="00D76F9E" w:rsidRDefault="00D420E6" w:rsidP="00A470B0">
            <w:pPr>
              <w:widowControl w:val="0"/>
              <w:rPr>
                <w:sz w:val="22"/>
                <w:szCs w:val="22"/>
              </w:rPr>
            </w:pPr>
            <w:r w:rsidRPr="00D76F9E">
              <w:rPr>
                <w:sz w:val="22"/>
                <w:szCs w:val="22"/>
              </w:rPr>
              <w:t>IDB</w:t>
            </w:r>
          </w:p>
        </w:tc>
        <w:tc>
          <w:tcPr>
            <w:tcW w:w="3060" w:type="dxa"/>
          </w:tcPr>
          <w:p w:rsidR="00D420E6" w:rsidRPr="00D76F9E" w:rsidRDefault="00D420E6" w:rsidP="00A470B0">
            <w:pPr>
              <w:widowControl w:val="0"/>
              <w:rPr>
                <w:sz w:val="22"/>
                <w:szCs w:val="22"/>
              </w:rPr>
            </w:pPr>
            <w:r w:rsidRPr="00D76F9E">
              <w:rPr>
                <w:sz w:val="22"/>
                <w:szCs w:val="22"/>
              </w:rPr>
              <w:t>1991</w:t>
            </w:r>
          </w:p>
        </w:tc>
      </w:tr>
      <w:tr w:rsidR="00D420E6" w:rsidTr="000124A3">
        <w:tc>
          <w:tcPr>
            <w:tcW w:w="4428" w:type="dxa"/>
          </w:tcPr>
          <w:p w:rsidR="00D420E6" w:rsidRPr="00D76F9E" w:rsidRDefault="00D420E6" w:rsidP="00A470B0">
            <w:pPr>
              <w:widowControl w:val="0"/>
              <w:rPr>
                <w:sz w:val="22"/>
                <w:szCs w:val="22"/>
              </w:rPr>
            </w:pPr>
            <w:r w:rsidRPr="00D76F9E">
              <w:rPr>
                <w:sz w:val="22"/>
                <w:szCs w:val="22"/>
              </w:rPr>
              <w:t>European Bank of Reconstruction and Development</w:t>
            </w:r>
          </w:p>
        </w:tc>
        <w:tc>
          <w:tcPr>
            <w:tcW w:w="1980" w:type="dxa"/>
          </w:tcPr>
          <w:p w:rsidR="00D420E6" w:rsidRPr="00D76F9E" w:rsidRDefault="00D420E6" w:rsidP="00A470B0">
            <w:pPr>
              <w:widowControl w:val="0"/>
              <w:rPr>
                <w:sz w:val="22"/>
                <w:szCs w:val="22"/>
              </w:rPr>
            </w:pPr>
            <w:r w:rsidRPr="00D76F9E">
              <w:rPr>
                <w:sz w:val="22"/>
                <w:szCs w:val="22"/>
              </w:rPr>
              <w:t>EBRD</w:t>
            </w:r>
          </w:p>
        </w:tc>
        <w:tc>
          <w:tcPr>
            <w:tcW w:w="3060" w:type="dxa"/>
          </w:tcPr>
          <w:p w:rsidR="00D420E6" w:rsidRPr="00D76F9E" w:rsidRDefault="00D420E6" w:rsidP="00A470B0">
            <w:pPr>
              <w:widowControl w:val="0"/>
              <w:rPr>
                <w:sz w:val="22"/>
                <w:szCs w:val="22"/>
              </w:rPr>
            </w:pPr>
            <w:r w:rsidRPr="00D76F9E">
              <w:rPr>
                <w:sz w:val="22"/>
                <w:szCs w:val="22"/>
              </w:rPr>
              <w:t>1991</w:t>
            </w:r>
          </w:p>
        </w:tc>
      </w:tr>
      <w:tr w:rsidR="00D420E6" w:rsidTr="000124A3">
        <w:tc>
          <w:tcPr>
            <w:tcW w:w="4428" w:type="dxa"/>
          </w:tcPr>
          <w:p w:rsidR="00D420E6" w:rsidRPr="00D76F9E" w:rsidRDefault="00D420E6" w:rsidP="00A470B0">
            <w:pPr>
              <w:widowControl w:val="0"/>
              <w:rPr>
                <w:sz w:val="22"/>
                <w:szCs w:val="22"/>
              </w:rPr>
            </w:pPr>
            <w:r w:rsidRPr="00D76F9E">
              <w:rPr>
                <w:sz w:val="22"/>
                <w:szCs w:val="22"/>
              </w:rPr>
              <w:t>International Commission for the Conservation of Atlantic Tunas</w:t>
            </w:r>
          </w:p>
        </w:tc>
        <w:tc>
          <w:tcPr>
            <w:tcW w:w="1980" w:type="dxa"/>
          </w:tcPr>
          <w:p w:rsidR="00D420E6" w:rsidRPr="00D76F9E" w:rsidRDefault="00D420E6" w:rsidP="00A470B0">
            <w:pPr>
              <w:widowControl w:val="0"/>
              <w:rPr>
                <w:sz w:val="22"/>
                <w:szCs w:val="22"/>
              </w:rPr>
            </w:pPr>
            <w:r w:rsidRPr="00D76F9E">
              <w:rPr>
                <w:sz w:val="22"/>
                <w:szCs w:val="22"/>
              </w:rPr>
              <w:t>ICCAT</w:t>
            </w:r>
          </w:p>
        </w:tc>
        <w:tc>
          <w:tcPr>
            <w:tcW w:w="3060" w:type="dxa"/>
          </w:tcPr>
          <w:p w:rsidR="00D420E6" w:rsidRPr="00D76F9E" w:rsidRDefault="00D420E6" w:rsidP="00A470B0">
            <w:pPr>
              <w:widowControl w:val="0"/>
              <w:rPr>
                <w:sz w:val="22"/>
                <w:szCs w:val="22"/>
              </w:rPr>
            </w:pPr>
            <w:r w:rsidRPr="00D76F9E">
              <w:rPr>
                <w:sz w:val="22"/>
                <w:szCs w:val="22"/>
              </w:rPr>
              <w:t>1972</w:t>
            </w:r>
          </w:p>
        </w:tc>
      </w:tr>
    </w:tbl>
    <w:p w:rsidR="00D420E6" w:rsidRDefault="00D420E6" w:rsidP="00D420E6">
      <w:pPr>
        <w:widowControl w:val="0"/>
        <w:jc w:val="both"/>
        <w:rPr>
          <w:sz w:val="20"/>
        </w:rPr>
      </w:pPr>
    </w:p>
    <w:p w:rsidR="00D420E6" w:rsidRDefault="00D420E6" w:rsidP="00D420E6">
      <w:pPr>
        <w:widowControl w:val="0"/>
        <w:jc w:val="both"/>
        <w:rPr>
          <w:sz w:val="20"/>
        </w:rPr>
      </w:pPr>
    </w:p>
    <w:p w:rsidR="00D420E6" w:rsidRPr="000124A3" w:rsidRDefault="00D420E6" w:rsidP="00D420E6">
      <w:pPr>
        <w:widowControl w:val="0"/>
        <w:numPr>
          <w:ilvl w:val="0"/>
          <w:numId w:val="3"/>
        </w:numPr>
        <w:jc w:val="center"/>
        <w:rPr>
          <w:sz w:val="22"/>
          <w:szCs w:val="22"/>
        </w:rPr>
      </w:pPr>
      <w:r w:rsidRPr="000124A3">
        <w:rPr>
          <w:sz w:val="22"/>
          <w:szCs w:val="22"/>
        </w:rPr>
        <w:t xml:space="preserve">Taiwan’s International Organization Participation (CIA World </w:t>
      </w:r>
      <w:proofErr w:type="spellStart"/>
      <w:r w:rsidRPr="000124A3">
        <w:rPr>
          <w:sz w:val="22"/>
          <w:szCs w:val="22"/>
        </w:rPr>
        <w:t>Factbook</w:t>
      </w:r>
      <w:proofErr w:type="spellEnd"/>
      <w:r w:rsidRPr="000124A3">
        <w:rPr>
          <w:sz w:val="22"/>
          <w:szCs w:val="22"/>
        </w:rPr>
        <w:t>)</w:t>
      </w:r>
    </w:p>
    <w:p w:rsidR="00D420E6" w:rsidRDefault="00D420E6" w:rsidP="00D420E6">
      <w:pPr>
        <w:widowControl w:val="0"/>
        <w:jc w:val="both"/>
      </w:pPr>
    </w:p>
    <w:p w:rsidR="00D420E6" w:rsidRDefault="00D420E6" w:rsidP="000124A3">
      <w:pPr>
        <w:widowControl w:val="0"/>
        <w:numPr>
          <w:ilvl w:val="0"/>
          <w:numId w:val="6"/>
        </w:numPr>
        <w:jc w:val="both"/>
      </w:pPr>
      <w:r>
        <w:t>ADB</w:t>
      </w:r>
    </w:p>
    <w:p w:rsidR="00D420E6" w:rsidRDefault="00D420E6" w:rsidP="000124A3">
      <w:pPr>
        <w:widowControl w:val="0"/>
        <w:numPr>
          <w:ilvl w:val="0"/>
          <w:numId w:val="6"/>
        </w:numPr>
        <w:jc w:val="both"/>
      </w:pPr>
      <w:r>
        <w:t>APEC</w:t>
      </w:r>
    </w:p>
    <w:p w:rsidR="00D420E6" w:rsidRDefault="00D420E6" w:rsidP="000124A3">
      <w:pPr>
        <w:widowControl w:val="0"/>
        <w:numPr>
          <w:ilvl w:val="0"/>
          <w:numId w:val="6"/>
        </w:numPr>
        <w:jc w:val="both"/>
      </w:pPr>
      <w:r>
        <w:t>BCIE</w:t>
      </w:r>
    </w:p>
    <w:p w:rsidR="00D420E6" w:rsidRDefault="00D420E6" w:rsidP="000124A3">
      <w:pPr>
        <w:widowControl w:val="0"/>
        <w:numPr>
          <w:ilvl w:val="0"/>
          <w:numId w:val="6"/>
        </w:numPr>
        <w:jc w:val="both"/>
      </w:pPr>
      <w:r>
        <w:t>ICC (International Chamber of Commerce)</w:t>
      </w:r>
    </w:p>
    <w:p w:rsidR="00D420E6" w:rsidRDefault="00D420E6" w:rsidP="000124A3">
      <w:pPr>
        <w:widowControl w:val="0"/>
        <w:numPr>
          <w:ilvl w:val="0"/>
          <w:numId w:val="6"/>
        </w:numPr>
        <w:jc w:val="both"/>
      </w:pPr>
      <w:r>
        <w:t>IOC (International Olympic Committee)</w:t>
      </w:r>
    </w:p>
    <w:p w:rsidR="00D420E6" w:rsidRDefault="00D420E6" w:rsidP="000124A3">
      <w:pPr>
        <w:widowControl w:val="0"/>
        <w:numPr>
          <w:ilvl w:val="0"/>
          <w:numId w:val="6"/>
        </w:numPr>
        <w:jc w:val="both"/>
      </w:pPr>
      <w:r>
        <w:t>ITUC (International Trade Union Confederation)</w:t>
      </w:r>
      <w:r w:rsidRPr="00B85DFF">
        <w:rPr>
          <w:rFonts w:ascii="Calibri" w:hAnsi="Calibri" w:cs="Calibri"/>
          <w:sz w:val="20"/>
          <w:szCs w:val="20"/>
          <w:vertAlign w:val="superscript"/>
        </w:rPr>
        <w:t xml:space="preserve"> 2</w:t>
      </w:r>
    </w:p>
    <w:p w:rsidR="00D420E6" w:rsidRDefault="00D420E6" w:rsidP="000124A3">
      <w:pPr>
        <w:widowControl w:val="0"/>
        <w:numPr>
          <w:ilvl w:val="0"/>
          <w:numId w:val="6"/>
        </w:numPr>
        <w:jc w:val="both"/>
      </w:pPr>
      <w:r>
        <w:t>WCL (World Confederation of Labor)</w:t>
      </w:r>
    </w:p>
    <w:p w:rsidR="00D420E6" w:rsidRDefault="00D420E6" w:rsidP="000124A3">
      <w:pPr>
        <w:widowControl w:val="0"/>
        <w:numPr>
          <w:ilvl w:val="0"/>
          <w:numId w:val="6"/>
        </w:numPr>
        <w:jc w:val="both"/>
      </w:pPr>
      <w:r>
        <w:t>WTO</w:t>
      </w:r>
    </w:p>
    <w:p w:rsidR="00D420E6" w:rsidRDefault="00D420E6" w:rsidP="00D420E6">
      <w:pPr>
        <w:widowControl w:val="0"/>
        <w:jc w:val="both"/>
        <w:rPr>
          <w:sz w:val="20"/>
        </w:rPr>
      </w:pPr>
    </w:p>
    <w:p w:rsidR="00D420E6" w:rsidRDefault="00D420E6" w:rsidP="00D420E6">
      <w:pPr>
        <w:widowControl w:val="0"/>
        <w:jc w:val="both"/>
        <w:rPr>
          <w:sz w:val="20"/>
        </w:rPr>
      </w:pPr>
      <w:r>
        <w:rPr>
          <w:sz w:val="20"/>
        </w:rPr>
        <w:t xml:space="preserve">Notes: </w:t>
      </w:r>
    </w:p>
    <w:p w:rsidR="00D420E6" w:rsidRPr="00663E70" w:rsidRDefault="00D420E6" w:rsidP="00D420E6">
      <w:pPr>
        <w:widowControl w:val="0"/>
        <w:jc w:val="both"/>
        <w:rPr>
          <w:sz w:val="20"/>
          <w:szCs w:val="20"/>
        </w:rPr>
      </w:pPr>
      <w:r w:rsidRPr="00663E70">
        <w:rPr>
          <w:sz w:val="20"/>
          <w:szCs w:val="20"/>
          <w:vertAlign w:val="superscript"/>
        </w:rPr>
        <w:t>1</w:t>
      </w:r>
      <w:r w:rsidRPr="00663E70">
        <w:rPr>
          <w:sz w:val="20"/>
          <w:szCs w:val="20"/>
        </w:rPr>
        <w:t xml:space="preserve"> Taiwan had been an observer at the IATTC since 1973.  The Antigua Convention, passed in the organization’s 70</w:t>
      </w:r>
      <w:r w:rsidRPr="00663E70">
        <w:rPr>
          <w:sz w:val="20"/>
          <w:szCs w:val="20"/>
          <w:vertAlign w:val="superscript"/>
        </w:rPr>
        <w:t>th</w:t>
      </w:r>
      <w:r w:rsidRPr="00663E70">
        <w:rPr>
          <w:sz w:val="20"/>
          <w:szCs w:val="20"/>
        </w:rPr>
        <w:t xml:space="preserve"> meeting in 24-27 June 2003, established the concept of “fishing entity” (article XXVIII).  Resolution C-03-09 decided to admit Taiwan into this previously 13-member body under the name “Chinese Taipei.”</w:t>
      </w:r>
    </w:p>
    <w:p w:rsidR="00D420E6" w:rsidRPr="00663E70" w:rsidRDefault="00D420E6" w:rsidP="00D420E6">
      <w:pPr>
        <w:widowControl w:val="0"/>
        <w:jc w:val="both"/>
        <w:rPr>
          <w:sz w:val="20"/>
          <w:szCs w:val="20"/>
        </w:rPr>
      </w:pPr>
      <w:r w:rsidRPr="00663E70">
        <w:rPr>
          <w:sz w:val="20"/>
          <w:szCs w:val="20"/>
          <w:vertAlign w:val="superscript"/>
        </w:rPr>
        <w:t>2</w:t>
      </w:r>
      <w:r w:rsidRPr="00663E70">
        <w:rPr>
          <w:sz w:val="20"/>
          <w:szCs w:val="20"/>
        </w:rPr>
        <w:t xml:space="preserve"> I</w:t>
      </w:r>
      <w:r w:rsidRPr="00663E70">
        <w:rPr>
          <w:color w:val="000000"/>
          <w:sz w:val="20"/>
          <w:szCs w:val="20"/>
        </w:rPr>
        <w:t>ts predecessors were the Confederation of Free Trade Unions (ICFTU) and the World Confederation of Labor (WCL)</w:t>
      </w:r>
    </w:p>
    <w:p w:rsidR="00D420E6" w:rsidRDefault="00D420E6" w:rsidP="00D420E6">
      <w:pPr>
        <w:widowControl w:val="0"/>
        <w:rPr>
          <w:sz w:val="20"/>
        </w:rPr>
      </w:pPr>
      <w:r>
        <w:rPr>
          <w:sz w:val="20"/>
        </w:rPr>
        <w:t>Sources: Ministry of Foreign Affairs &lt;</w:t>
      </w:r>
      <w:hyperlink r:id="rId17" w:history="1">
        <w:r>
          <w:rPr>
            <w:rStyle w:val="Hyperlink"/>
            <w:sz w:val="20"/>
          </w:rPr>
          <w:t>http://www.mofa.gov.tw/newmofa/org/nation3_other.htm</w:t>
        </w:r>
      </w:hyperlink>
      <w:r>
        <w:rPr>
          <w:sz w:val="20"/>
        </w:rPr>
        <w:t xml:space="preserve">&gt;(names compiled from the website’s links to various IGOs); CIA, </w:t>
      </w:r>
      <w:r>
        <w:rPr>
          <w:i/>
          <w:iCs/>
          <w:sz w:val="20"/>
        </w:rPr>
        <w:t xml:space="preserve">The World </w:t>
      </w:r>
      <w:proofErr w:type="spellStart"/>
      <w:r>
        <w:rPr>
          <w:i/>
          <w:iCs/>
          <w:sz w:val="20"/>
        </w:rPr>
        <w:t>Factbook</w:t>
      </w:r>
      <w:proofErr w:type="spellEnd"/>
      <w:r>
        <w:rPr>
          <w:i/>
          <w:iCs/>
          <w:sz w:val="20"/>
        </w:rPr>
        <w:t xml:space="preserve"> </w:t>
      </w:r>
      <w:r>
        <w:rPr>
          <w:sz w:val="20"/>
        </w:rPr>
        <w:t xml:space="preserve"> &lt; </w:t>
      </w:r>
      <w:r w:rsidRPr="00B85DFF">
        <w:rPr>
          <w:sz w:val="20"/>
        </w:rPr>
        <w:t>https://www.cia.gov/library/publications/the-world-factbook/appendix/appendix-b.html</w:t>
      </w:r>
      <w:r>
        <w:rPr>
          <w:sz w:val="20"/>
        </w:rPr>
        <w:t xml:space="preserve">&gt;; CIA, </w:t>
      </w:r>
      <w:r>
        <w:rPr>
          <w:i/>
          <w:iCs/>
          <w:sz w:val="20"/>
        </w:rPr>
        <w:t>Handbook of the Nations</w:t>
      </w:r>
      <w:r>
        <w:rPr>
          <w:sz w:val="20"/>
        </w:rPr>
        <w:t>, 21</w:t>
      </w:r>
      <w:r>
        <w:rPr>
          <w:sz w:val="20"/>
          <w:vertAlign w:val="superscript"/>
        </w:rPr>
        <w:t>st</w:t>
      </w:r>
      <w:r>
        <w:rPr>
          <w:sz w:val="20"/>
        </w:rPr>
        <w:t xml:space="preserve"> edition (Thomson Learning, 2001);  Inter-American Tropical Tuna Commission(IATTC) &lt;</w:t>
      </w:r>
      <w:hyperlink r:id="rId18" w:history="1">
        <w:r w:rsidRPr="009A0899">
          <w:rPr>
            <w:rStyle w:val="Hyperlink"/>
            <w:sz w:val="20"/>
          </w:rPr>
          <w:t>http://www.iattc.org/PDFFiles2/Antigua%20Convention%20ENG%20SPN%20FRA%20adopted%20text%2023%20JUL%2003.pdf</w:t>
        </w:r>
      </w:hyperlink>
      <w:r>
        <w:rPr>
          <w:sz w:val="20"/>
        </w:rPr>
        <w:t>&gt; and &lt;</w:t>
      </w:r>
      <w:hyperlink r:id="rId19" w:history="1">
        <w:r>
          <w:rPr>
            <w:rStyle w:val="Hyperlink"/>
            <w:sz w:val="20"/>
          </w:rPr>
          <w:t>http://www.iattc.org/PDFFiles2/C-03-09%20Participation%20of%20fishing%20entity.pdf</w:t>
        </w:r>
      </w:hyperlink>
      <w:r>
        <w:rPr>
          <w:sz w:val="20"/>
        </w:rPr>
        <w:t xml:space="preserve">&gt;; “Taiwan will Join Tuna Commission,” </w:t>
      </w:r>
      <w:r>
        <w:rPr>
          <w:i/>
          <w:iCs/>
          <w:sz w:val="20"/>
        </w:rPr>
        <w:t>China Times</w:t>
      </w:r>
      <w:r>
        <w:rPr>
          <w:sz w:val="20"/>
        </w:rPr>
        <w:t>, 11 July 2003</w:t>
      </w:r>
    </w:p>
    <w:p w:rsidR="00D420E6" w:rsidRDefault="00D420E6" w:rsidP="00D420E6">
      <w:pPr>
        <w:widowControl w:val="0"/>
        <w:rPr>
          <w:sz w:val="20"/>
        </w:rPr>
      </w:pPr>
    </w:p>
    <w:p w:rsidR="00D420E6" w:rsidRDefault="00663E70" w:rsidP="00D420E6">
      <w:pPr>
        <w:widowControl w:val="0"/>
        <w:rPr>
          <w:sz w:val="20"/>
        </w:rPr>
      </w:pPr>
      <w:r>
        <w:rPr>
          <w:sz w:val="20"/>
        </w:rPr>
        <w:br w:type="page"/>
      </w:r>
    </w:p>
    <w:p w:rsidR="00D420E6" w:rsidRDefault="00D420E6" w:rsidP="00D420E6">
      <w:pPr>
        <w:widowControl w:val="0"/>
        <w:jc w:val="center"/>
      </w:pPr>
      <w:r>
        <w:lastRenderedPageBreak/>
        <w:t>Table 5</w:t>
      </w:r>
    </w:p>
    <w:p w:rsidR="00D420E6" w:rsidRDefault="00D420E6" w:rsidP="000124A3">
      <w:pPr>
        <w:widowControl w:val="0"/>
        <w:jc w:val="center"/>
        <w:rPr>
          <w:i/>
          <w:iCs/>
          <w:sz w:val="22"/>
        </w:rPr>
      </w:pPr>
      <w:r>
        <w:t>Taiwan Membership in International Nongovernmental Organizations (NGOs)</w:t>
      </w:r>
      <w:r>
        <w:rPr>
          <w:i/>
          <w:iCs/>
          <w:sz w:val="22"/>
        </w:rPr>
        <w:t>(as of July 2002)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8"/>
        <w:gridCol w:w="1080"/>
        <w:gridCol w:w="5040"/>
      </w:tblGrid>
      <w:tr w:rsidR="00D420E6" w:rsidTr="000124A3">
        <w:tc>
          <w:tcPr>
            <w:tcW w:w="3348" w:type="dxa"/>
          </w:tcPr>
          <w:p w:rsidR="00D420E6" w:rsidRDefault="00D420E6" w:rsidP="00A470B0">
            <w:pPr>
              <w:widowControl w:val="0"/>
              <w:jc w:val="center"/>
              <w:rPr>
                <w:sz w:val="22"/>
              </w:rPr>
            </w:pPr>
            <w:r>
              <w:rPr>
                <w:sz w:val="22"/>
              </w:rPr>
              <w:t>Nature of organization</w:t>
            </w:r>
          </w:p>
        </w:tc>
        <w:tc>
          <w:tcPr>
            <w:tcW w:w="1080" w:type="dxa"/>
          </w:tcPr>
          <w:p w:rsidR="00D420E6" w:rsidRDefault="00D420E6" w:rsidP="00A470B0">
            <w:pPr>
              <w:widowControl w:val="0"/>
              <w:jc w:val="center"/>
              <w:rPr>
                <w:sz w:val="22"/>
              </w:rPr>
            </w:pPr>
            <w:r>
              <w:rPr>
                <w:sz w:val="22"/>
              </w:rPr>
              <w:t>Number</w:t>
            </w:r>
          </w:p>
        </w:tc>
        <w:tc>
          <w:tcPr>
            <w:tcW w:w="5040" w:type="dxa"/>
          </w:tcPr>
          <w:p w:rsidR="00D420E6" w:rsidRDefault="00D420E6" w:rsidP="00A470B0">
            <w:pPr>
              <w:widowControl w:val="0"/>
              <w:jc w:val="center"/>
              <w:rPr>
                <w:sz w:val="22"/>
              </w:rPr>
            </w:pPr>
            <w:r>
              <w:rPr>
                <w:sz w:val="22"/>
              </w:rPr>
              <w:t>Example</w:t>
            </w:r>
          </w:p>
        </w:tc>
      </w:tr>
      <w:tr w:rsidR="00D420E6" w:rsidTr="000124A3">
        <w:tc>
          <w:tcPr>
            <w:tcW w:w="3348" w:type="dxa"/>
          </w:tcPr>
          <w:p w:rsidR="00D420E6" w:rsidRPr="000124A3" w:rsidRDefault="00D420E6" w:rsidP="00A470B0">
            <w:pPr>
              <w:widowControl w:val="0"/>
              <w:rPr>
                <w:sz w:val="20"/>
                <w:szCs w:val="20"/>
              </w:rPr>
            </w:pPr>
            <w:r w:rsidRPr="000124A3">
              <w:rPr>
                <w:sz w:val="20"/>
                <w:szCs w:val="20"/>
              </w:rPr>
              <w:t>Medicine and hygiene</w:t>
            </w:r>
          </w:p>
        </w:tc>
        <w:tc>
          <w:tcPr>
            <w:tcW w:w="1080" w:type="dxa"/>
          </w:tcPr>
          <w:p w:rsidR="00D420E6" w:rsidRPr="000124A3" w:rsidRDefault="00D420E6" w:rsidP="00A470B0">
            <w:pPr>
              <w:widowControl w:val="0"/>
              <w:jc w:val="right"/>
              <w:rPr>
                <w:sz w:val="20"/>
                <w:szCs w:val="20"/>
              </w:rPr>
            </w:pPr>
            <w:r w:rsidRPr="000124A3">
              <w:rPr>
                <w:sz w:val="20"/>
                <w:szCs w:val="20"/>
              </w:rPr>
              <w:t>232</w:t>
            </w:r>
          </w:p>
        </w:tc>
        <w:tc>
          <w:tcPr>
            <w:tcW w:w="5040" w:type="dxa"/>
          </w:tcPr>
          <w:p w:rsidR="00D420E6" w:rsidRPr="000124A3" w:rsidRDefault="00D420E6" w:rsidP="00A470B0">
            <w:pPr>
              <w:widowControl w:val="0"/>
              <w:rPr>
                <w:sz w:val="20"/>
                <w:szCs w:val="20"/>
              </w:rPr>
            </w:pPr>
            <w:r w:rsidRPr="000124A3">
              <w:rPr>
                <w:sz w:val="20"/>
                <w:szCs w:val="20"/>
              </w:rPr>
              <w:t>World Medical Association</w:t>
            </w:r>
          </w:p>
        </w:tc>
      </w:tr>
      <w:tr w:rsidR="00D420E6" w:rsidTr="000124A3">
        <w:tc>
          <w:tcPr>
            <w:tcW w:w="3348" w:type="dxa"/>
          </w:tcPr>
          <w:p w:rsidR="00D420E6" w:rsidRPr="000124A3" w:rsidRDefault="00D420E6" w:rsidP="00A470B0">
            <w:pPr>
              <w:widowControl w:val="0"/>
              <w:rPr>
                <w:sz w:val="20"/>
                <w:szCs w:val="20"/>
              </w:rPr>
            </w:pPr>
            <w:r w:rsidRPr="000124A3">
              <w:rPr>
                <w:sz w:val="20"/>
                <w:szCs w:val="20"/>
              </w:rPr>
              <w:t>Science and technology</w:t>
            </w:r>
          </w:p>
        </w:tc>
        <w:tc>
          <w:tcPr>
            <w:tcW w:w="1080" w:type="dxa"/>
          </w:tcPr>
          <w:p w:rsidR="00D420E6" w:rsidRPr="000124A3" w:rsidRDefault="00D420E6" w:rsidP="00A470B0">
            <w:pPr>
              <w:widowControl w:val="0"/>
              <w:jc w:val="right"/>
              <w:rPr>
                <w:sz w:val="20"/>
                <w:szCs w:val="20"/>
              </w:rPr>
            </w:pPr>
            <w:r w:rsidRPr="000124A3">
              <w:rPr>
                <w:sz w:val="20"/>
                <w:szCs w:val="20"/>
              </w:rPr>
              <w:t>101</w:t>
            </w:r>
          </w:p>
        </w:tc>
        <w:tc>
          <w:tcPr>
            <w:tcW w:w="5040" w:type="dxa"/>
          </w:tcPr>
          <w:p w:rsidR="00D420E6" w:rsidRPr="000124A3" w:rsidRDefault="00D420E6" w:rsidP="00A470B0">
            <w:pPr>
              <w:widowControl w:val="0"/>
              <w:rPr>
                <w:sz w:val="20"/>
                <w:szCs w:val="20"/>
              </w:rPr>
            </w:pPr>
            <w:r w:rsidRPr="000124A3">
              <w:rPr>
                <w:sz w:val="20"/>
                <w:szCs w:val="20"/>
              </w:rPr>
              <w:t>International Association of Science Parks</w:t>
            </w:r>
          </w:p>
        </w:tc>
      </w:tr>
      <w:tr w:rsidR="00D420E6" w:rsidTr="000124A3">
        <w:tc>
          <w:tcPr>
            <w:tcW w:w="3348" w:type="dxa"/>
          </w:tcPr>
          <w:p w:rsidR="00D420E6" w:rsidRPr="000124A3" w:rsidRDefault="00D420E6" w:rsidP="00A470B0">
            <w:pPr>
              <w:widowControl w:val="0"/>
              <w:rPr>
                <w:sz w:val="20"/>
                <w:szCs w:val="20"/>
              </w:rPr>
            </w:pPr>
            <w:r w:rsidRPr="000124A3">
              <w:rPr>
                <w:sz w:val="20"/>
                <w:szCs w:val="20"/>
              </w:rPr>
              <w:t>Sports</w:t>
            </w:r>
          </w:p>
        </w:tc>
        <w:tc>
          <w:tcPr>
            <w:tcW w:w="1080" w:type="dxa"/>
          </w:tcPr>
          <w:p w:rsidR="00D420E6" w:rsidRPr="000124A3" w:rsidRDefault="00D420E6" w:rsidP="00A470B0">
            <w:pPr>
              <w:widowControl w:val="0"/>
              <w:jc w:val="right"/>
              <w:rPr>
                <w:sz w:val="20"/>
                <w:szCs w:val="20"/>
              </w:rPr>
            </w:pPr>
            <w:r w:rsidRPr="000124A3">
              <w:rPr>
                <w:sz w:val="20"/>
                <w:szCs w:val="20"/>
              </w:rPr>
              <w:t>100</w:t>
            </w:r>
          </w:p>
        </w:tc>
        <w:tc>
          <w:tcPr>
            <w:tcW w:w="5040" w:type="dxa"/>
          </w:tcPr>
          <w:p w:rsidR="00D420E6" w:rsidRPr="000124A3" w:rsidRDefault="00D420E6" w:rsidP="00A470B0">
            <w:pPr>
              <w:widowControl w:val="0"/>
              <w:rPr>
                <w:sz w:val="20"/>
                <w:szCs w:val="20"/>
              </w:rPr>
            </w:pPr>
            <w:r w:rsidRPr="000124A3">
              <w:rPr>
                <w:sz w:val="20"/>
                <w:szCs w:val="20"/>
              </w:rPr>
              <w:t>International Baseball Association</w:t>
            </w:r>
          </w:p>
        </w:tc>
      </w:tr>
      <w:tr w:rsidR="00D420E6" w:rsidTr="000124A3">
        <w:tc>
          <w:tcPr>
            <w:tcW w:w="3348" w:type="dxa"/>
          </w:tcPr>
          <w:p w:rsidR="00D420E6" w:rsidRPr="000124A3" w:rsidRDefault="00D420E6" w:rsidP="00A470B0">
            <w:pPr>
              <w:widowControl w:val="0"/>
              <w:rPr>
                <w:sz w:val="20"/>
                <w:szCs w:val="20"/>
              </w:rPr>
            </w:pPr>
            <w:r w:rsidRPr="000124A3">
              <w:rPr>
                <w:sz w:val="20"/>
                <w:szCs w:val="20"/>
              </w:rPr>
              <w:t>Trade unions</w:t>
            </w:r>
          </w:p>
        </w:tc>
        <w:tc>
          <w:tcPr>
            <w:tcW w:w="1080" w:type="dxa"/>
          </w:tcPr>
          <w:p w:rsidR="00D420E6" w:rsidRPr="000124A3" w:rsidRDefault="00D420E6" w:rsidP="00A470B0">
            <w:pPr>
              <w:widowControl w:val="0"/>
              <w:jc w:val="right"/>
              <w:rPr>
                <w:sz w:val="20"/>
                <w:szCs w:val="20"/>
              </w:rPr>
            </w:pPr>
            <w:r w:rsidRPr="000124A3">
              <w:rPr>
                <w:sz w:val="20"/>
                <w:szCs w:val="20"/>
              </w:rPr>
              <w:t>82</w:t>
            </w:r>
          </w:p>
        </w:tc>
        <w:tc>
          <w:tcPr>
            <w:tcW w:w="5040" w:type="dxa"/>
          </w:tcPr>
          <w:p w:rsidR="00D420E6" w:rsidRPr="000124A3" w:rsidRDefault="00D420E6" w:rsidP="00A470B0">
            <w:pPr>
              <w:widowControl w:val="0"/>
              <w:rPr>
                <w:sz w:val="20"/>
                <w:szCs w:val="20"/>
              </w:rPr>
            </w:pPr>
            <w:r w:rsidRPr="000124A3">
              <w:rPr>
                <w:sz w:val="20"/>
                <w:szCs w:val="20"/>
              </w:rPr>
              <w:t>World Federation of Teachers' Unions</w:t>
            </w:r>
          </w:p>
        </w:tc>
      </w:tr>
      <w:tr w:rsidR="00D420E6" w:rsidTr="000124A3">
        <w:tc>
          <w:tcPr>
            <w:tcW w:w="3348" w:type="dxa"/>
          </w:tcPr>
          <w:p w:rsidR="00D420E6" w:rsidRPr="000124A3" w:rsidRDefault="00D420E6" w:rsidP="00A470B0">
            <w:pPr>
              <w:widowControl w:val="0"/>
              <w:rPr>
                <w:sz w:val="20"/>
                <w:szCs w:val="20"/>
              </w:rPr>
            </w:pPr>
            <w:r w:rsidRPr="000124A3">
              <w:rPr>
                <w:sz w:val="20"/>
                <w:szCs w:val="20"/>
              </w:rPr>
              <w:t>R &amp; D and management</w:t>
            </w:r>
          </w:p>
        </w:tc>
        <w:tc>
          <w:tcPr>
            <w:tcW w:w="1080" w:type="dxa"/>
          </w:tcPr>
          <w:p w:rsidR="00D420E6" w:rsidRPr="000124A3" w:rsidRDefault="00D420E6" w:rsidP="00A470B0">
            <w:pPr>
              <w:widowControl w:val="0"/>
              <w:jc w:val="right"/>
              <w:rPr>
                <w:sz w:val="20"/>
                <w:szCs w:val="20"/>
              </w:rPr>
            </w:pPr>
            <w:r w:rsidRPr="000124A3">
              <w:rPr>
                <w:sz w:val="20"/>
                <w:szCs w:val="20"/>
              </w:rPr>
              <w:t>76</w:t>
            </w:r>
          </w:p>
        </w:tc>
        <w:tc>
          <w:tcPr>
            <w:tcW w:w="5040" w:type="dxa"/>
          </w:tcPr>
          <w:p w:rsidR="00D420E6" w:rsidRPr="000124A3" w:rsidRDefault="00D420E6" w:rsidP="00A470B0">
            <w:pPr>
              <w:widowControl w:val="0"/>
              <w:rPr>
                <w:sz w:val="20"/>
                <w:szCs w:val="20"/>
              </w:rPr>
            </w:pPr>
            <w:r w:rsidRPr="000124A3">
              <w:rPr>
                <w:sz w:val="20"/>
                <w:szCs w:val="20"/>
              </w:rPr>
              <w:t>International Political Science Association</w:t>
            </w:r>
          </w:p>
        </w:tc>
      </w:tr>
      <w:tr w:rsidR="00D420E6" w:rsidTr="000124A3">
        <w:tc>
          <w:tcPr>
            <w:tcW w:w="3348" w:type="dxa"/>
          </w:tcPr>
          <w:p w:rsidR="00D420E6" w:rsidRPr="000124A3" w:rsidRDefault="00D420E6" w:rsidP="00A470B0">
            <w:pPr>
              <w:widowControl w:val="0"/>
              <w:rPr>
                <w:sz w:val="20"/>
                <w:szCs w:val="20"/>
              </w:rPr>
            </w:pPr>
            <w:r w:rsidRPr="000124A3">
              <w:rPr>
                <w:sz w:val="20"/>
                <w:szCs w:val="20"/>
              </w:rPr>
              <w:t>Business, finance, and economics</w:t>
            </w:r>
          </w:p>
        </w:tc>
        <w:tc>
          <w:tcPr>
            <w:tcW w:w="1080" w:type="dxa"/>
          </w:tcPr>
          <w:p w:rsidR="00D420E6" w:rsidRPr="000124A3" w:rsidRDefault="00D420E6" w:rsidP="00A470B0">
            <w:pPr>
              <w:widowControl w:val="0"/>
              <w:jc w:val="right"/>
              <w:rPr>
                <w:sz w:val="20"/>
                <w:szCs w:val="20"/>
              </w:rPr>
            </w:pPr>
            <w:r w:rsidRPr="000124A3">
              <w:rPr>
                <w:sz w:val="20"/>
                <w:szCs w:val="20"/>
              </w:rPr>
              <w:t>68</w:t>
            </w:r>
          </w:p>
        </w:tc>
        <w:tc>
          <w:tcPr>
            <w:tcW w:w="5040" w:type="dxa"/>
          </w:tcPr>
          <w:p w:rsidR="00D420E6" w:rsidRPr="000124A3" w:rsidRDefault="00D420E6" w:rsidP="00A470B0">
            <w:pPr>
              <w:widowControl w:val="0"/>
              <w:rPr>
                <w:sz w:val="20"/>
                <w:szCs w:val="20"/>
              </w:rPr>
            </w:pPr>
            <w:r w:rsidRPr="000124A3">
              <w:rPr>
                <w:sz w:val="20"/>
                <w:szCs w:val="20"/>
              </w:rPr>
              <w:t>Pacific Economic Cooperation Council</w:t>
            </w:r>
          </w:p>
        </w:tc>
      </w:tr>
      <w:tr w:rsidR="00D420E6" w:rsidTr="000124A3">
        <w:tc>
          <w:tcPr>
            <w:tcW w:w="3348" w:type="dxa"/>
          </w:tcPr>
          <w:p w:rsidR="00D420E6" w:rsidRPr="000124A3" w:rsidRDefault="00D420E6" w:rsidP="00A470B0">
            <w:pPr>
              <w:widowControl w:val="0"/>
              <w:rPr>
                <w:sz w:val="20"/>
                <w:szCs w:val="20"/>
              </w:rPr>
            </w:pPr>
            <w:r w:rsidRPr="000124A3">
              <w:rPr>
                <w:sz w:val="20"/>
                <w:szCs w:val="20"/>
              </w:rPr>
              <w:t>Religion and philosophy</w:t>
            </w:r>
          </w:p>
        </w:tc>
        <w:tc>
          <w:tcPr>
            <w:tcW w:w="1080" w:type="dxa"/>
          </w:tcPr>
          <w:p w:rsidR="00D420E6" w:rsidRPr="000124A3" w:rsidRDefault="00D420E6" w:rsidP="00A470B0">
            <w:pPr>
              <w:widowControl w:val="0"/>
              <w:jc w:val="right"/>
              <w:rPr>
                <w:sz w:val="20"/>
                <w:szCs w:val="20"/>
              </w:rPr>
            </w:pPr>
            <w:r w:rsidRPr="000124A3">
              <w:rPr>
                <w:sz w:val="20"/>
                <w:szCs w:val="20"/>
              </w:rPr>
              <w:t>61</w:t>
            </w:r>
          </w:p>
        </w:tc>
        <w:tc>
          <w:tcPr>
            <w:tcW w:w="5040" w:type="dxa"/>
          </w:tcPr>
          <w:p w:rsidR="00D420E6" w:rsidRPr="000124A3" w:rsidRDefault="00D420E6" w:rsidP="00A470B0">
            <w:pPr>
              <w:widowControl w:val="0"/>
              <w:rPr>
                <w:sz w:val="20"/>
                <w:szCs w:val="20"/>
              </w:rPr>
            </w:pPr>
            <w:r w:rsidRPr="000124A3">
              <w:rPr>
                <w:sz w:val="20"/>
                <w:szCs w:val="20"/>
              </w:rPr>
              <w:t>World Muslim Congress</w:t>
            </w:r>
          </w:p>
        </w:tc>
      </w:tr>
      <w:tr w:rsidR="00D420E6" w:rsidTr="000124A3">
        <w:tc>
          <w:tcPr>
            <w:tcW w:w="3348" w:type="dxa"/>
          </w:tcPr>
          <w:p w:rsidR="00D420E6" w:rsidRPr="000124A3" w:rsidRDefault="00D420E6" w:rsidP="00A470B0">
            <w:pPr>
              <w:widowControl w:val="0"/>
              <w:rPr>
                <w:sz w:val="20"/>
                <w:szCs w:val="20"/>
              </w:rPr>
            </w:pPr>
            <w:r w:rsidRPr="000124A3">
              <w:rPr>
                <w:sz w:val="20"/>
                <w:szCs w:val="20"/>
              </w:rPr>
              <w:t>Agriculture, forestry, fisheries, and animal husbandry</w:t>
            </w:r>
          </w:p>
        </w:tc>
        <w:tc>
          <w:tcPr>
            <w:tcW w:w="1080" w:type="dxa"/>
          </w:tcPr>
          <w:p w:rsidR="00D420E6" w:rsidRPr="000124A3" w:rsidRDefault="00D420E6" w:rsidP="00A470B0">
            <w:pPr>
              <w:widowControl w:val="0"/>
              <w:jc w:val="right"/>
              <w:rPr>
                <w:sz w:val="20"/>
                <w:szCs w:val="20"/>
              </w:rPr>
            </w:pPr>
            <w:r w:rsidRPr="000124A3">
              <w:rPr>
                <w:sz w:val="20"/>
                <w:szCs w:val="20"/>
              </w:rPr>
              <w:t>48</w:t>
            </w:r>
          </w:p>
        </w:tc>
        <w:tc>
          <w:tcPr>
            <w:tcW w:w="5040" w:type="dxa"/>
          </w:tcPr>
          <w:p w:rsidR="00D420E6" w:rsidRPr="000124A3" w:rsidRDefault="00D420E6" w:rsidP="00A470B0">
            <w:pPr>
              <w:widowControl w:val="0"/>
              <w:rPr>
                <w:sz w:val="20"/>
                <w:szCs w:val="20"/>
              </w:rPr>
            </w:pPr>
            <w:r w:rsidRPr="000124A3">
              <w:rPr>
                <w:sz w:val="20"/>
                <w:szCs w:val="20"/>
              </w:rPr>
              <w:t>International Seed Testing Association</w:t>
            </w:r>
          </w:p>
        </w:tc>
      </w:tr>
      <w:tr w:rsidR="00D420E6" w:rsidTr="000124A3">
        <w:tc>
          <w:tcPr>
            <w:tcW w:w="3348" w:type="dxa"/>
          </w:tcPr>
          <w:p w:rsidR="00D420E6" w:rsidRPr="000124A3" w:rsidRDefault="00D420E6" w:rsidP="00A470B0">
            <w:pPr>
              <w:widowControl w:val="0"/>
              <w:rPr>
                <w:sz w:val="20"/>
                <w:szCs w:val="20"/>
              </w:rPr>
            </w:pPr>
            <w:r w:rsidRPr="000124A3">
              <w:rPr>
                <w:sz w:val="20"/>
                <w:szCs w:val="20"/>
              </w:rPr>
              <w:t>Charity and social welfare</w:t>
            </w:r>
          </w:p>
        </w:tc>
        <w:tc>
          <w:tcPr>
            <w:tcW w:w="1080" w:type="dxa"/>
          </w:tcPr>
          <w:p w:rsidR="00D420E6" w:rsidRPr="000124A3" w:rsidRDefault="00D420E6" w:rsidP="00A470B0">
            <w:pPr>
              <w:widowControl w:val="0"/>
              <w:jc w:val="right"/>
              <w:rPr>
                <w:sz w:val="20"/>
                <w:szCs w:val="20"/>
              </w:rPr>
            </w:pPr>
            <w:r w:rsidRPr="000124A3">
              <w:rPr>
                <w:sz w:val="20"/>
                <w:szCs w:val="20"/>
              </w:rPr>
              <w:t>49</w:t>
            </w:r>
          </w:p>
        </w:tc>
        <w:tc>
          <w:tcPr>
            <w:tcW w:w="5040" w:type="dxa"/>
          </w:tcPr>
          <w:p w:rsidR="00D420E6" w:rsidRPr="000124A3" w:rsidRDefault="00D420E6" w:rsidP="00A470B0">
            <w:pPr>
              <w:widowControl w:val="0"/>
              <w:rPr>
                <w:sz w:val="20"/>
                <w:szCs w:val="20"/>
              </w:rPr>
            </w:pPr>
            <w:r w:rsidRPr="000124A3">
              <w:rPr>
                <w:sz w:val="20"/>
                <w:szCs w:val="20"/>
              </w:rPr>
              <w:t>Rotary International</w:t>
            </w:r>
          </w:p>
        </w:tc>
      </w:tr>
      <w:tr w:rsidR="00D420E6" w:rsidTr="000124A3">
        <w:tc>
          <w:tcPr>
            <w:tcW w:w="3348" w:type="dxa"/>
          </w:tcPr>
          <w:p w:rsidR="00D420E6" w:rsidRPr="000124A3" w:rsidRDefault="00D420E6" w:rsidP="00A470B0">
            <w:pPr>
              <w:widowControl w:val="0"/>
              <w:rPr>
                <w:sz w:val="20"/>
                <w:szCs w:val="20"/>
              </w:rPr>
            </w:pPr>
            <w:r w:rsidRPr="000124A3">
              <w:rPr>
                <w:sz w:val="20"/>
                <w:szCs w:val="20"/>
              </w:rPr>
              <w:t>Culture and arts</w:t>
            </w:r>
          </w:p>
        </w:tc>
        <w:tc>
          <w:tcPr>
            <w:tcW w:w="1080" w:type="dxa"/>
          </w:tcPr>
          <w:p w:rsidR="00D420E6" w:rsidRPr="000124A3" w:rsidRDefault="00D420E6" w:rsidP="00A470B0">
            <w:pPr>
              <w:widowControl w:val="0"/>
              <w:jc w:val="right"/>
              <w:rPr>
                <w:sz w:val="20"/>
                <w:szCs w:val="20"/>
              </w:rPr>
            </w:pPr>
            <w:r w:rsidRPr="000124A3">
              <w:rPr>
                <w:sz w:val="20"/>
                <w:szCs w:val="20"/>
              </w:rPr>
              <w:t>37</w:t>
            </w:r>
          </w:p>
        </w:tc>
        <w:tc>
          <w:tcPr>
            <w:tcW w:w="5040" w:type="dxa"/>
          </w:tcPr>
          <w:p w:rsidR="00D420E6" w:rsidRPr="000124A3" w:rsidRDefault="00D420E6" w:rsidP="00A470B0">
            <w:pPr>
              <w:widowControl w:val="0"/>
              <w:rPr>
                <w:sz w:val="20"/>
                <w:szCs w:val="20"/>
              </w:rPr>
            </w:pPr>
            <w:r w:rsidRPr="000124A3">
              <w:rPr>
                <w:sz w:val="20"/>
                <w:szCs w:val="20"/>
              </w:rPr>
              <w:t>World Congress of Poets</w:t>
            </w:r>
          </w:p>
        </w:tc>
      </w:tr>
      <w:tr w:rsidR="00D420E6" w:rsidTr="000124A3">
        <w:tc>
          <w:tcPr>
            <w:tcW w:w="3348" w:type="dxa"/>
          </w:tcPr>
          <w:p w:rsidR="00D420E6" w:rsidRPr="000124A3" w:rsidRDefault="00D420E6" w:rsidP="00A470B0">
            <w:pPr>
              <w:widowControl w:val="0"/>
              <w:rPr>
                <w:sz w:val="20"/>
                <w:szCs w:val="20"/>
              </w:rPr>
            </w:pPr>
            <w:r w:rsidRPr="000124A3">
              <w:rPr>
                <w:sz w:val="20"/>
                <w:szCs w:val="20"/>
              </w:rPr>
              <w:t>Education</w:t>
            </w:r>
          </w:p>
        </w:tc>
        <w:tc>
          <w:tcPr>
            <w:tcW w:w="1080" w:type="dxa"/>
          </w:tcPr>
          <w:p w:rsidR="00D420E6" w:rsidRPr="000124A3" w:rsidRDefault="00D420E6" w:rsidP="00A470B0">
            <w:pPr>
              <w:widowControl w:val="0"/>
              <w:jc w:val="right"/>
              <w:rPr>
                <w:sz w:val="20"/>
                <w:szCs w:val="20"/>
              </w:rPr>
            </w:pPr>
            <w:r w:rsidRPr="000124A3">
              <w:rPr>
                <w:sz w:val="20"/>
                <w:szCs w:val="20"/>
              </w:rPr>
              <w:t>32</w:t>
            </w:r>
          </w:p>
        </w:tc>
        <w:tc>
          <w:tcPr>
            <w:tcW w:w="5040" w:type="dxa"/>
          </w:tcPr>
          <w:p w:rsidR="00D420E6" w:rsidRPr="000124A3" w:rsidRDefault="00D420E6" w:rsidP="00A470B0">
            <w:pPr>
              <w:widowControl w:val="0"/>
              <w:rPr>
                <w:sz w:val="20"/>
                <w:szCs w:val="20"/>
              </w:rPr>
            </w:pPr>
            <w:r w:rsidRPr="000124A3">
              <w:rPr>
                <w:sz w:val="20"/>
                <w:szCs w:val="20"/>
              </w:rPr>
              <w:t>International Association of Universities</w:t>
            </w:r>
          </w:p>
        </w:tc>
      </w:tr>
      <w:tr w:rsidR="00D420E6" w:rsidTr="000124A3">
        <w:tc>
          <w:tcPr>
            <w:tcW w:w="3348" w:type="dxa"/>
          </w:tcPr>
          <w:p w:rsidR="00D420E6" w:rsidRPr="000124A3" w:rsidRDefault="00D420E6" w:rsidP="00A470B0">
            <w:pPr>
              <w:widowControl w:val="0"/>
              <w:rPr>
                <w:sz w:val="20"/>
                <w:szCs w:val="20"/>
              </w:rPr>
            </w:pPr>
            <w:r w:rsidRPr="000124A3">
              <w:rPr>
                <w:sz w:val="20"/>
                <w:szCs w:val="20"/>
              </w:rPr>
              <w:t>Industrial technology</w:t>
            </w:r>
          </w:p>
        </w:tc>
        <w:tc>
          <w:tcPr>
            <w:tcW w:w="1080" w:type="dxa"/>
          </w:tcPr>
          <w:p w:rsidR="00D420E6" w:rsidRPr="000124A3" w:rsidRDefault="00D420E6" w:rsidP="00A470B0">
            <w:pPr>
              <w:widowControl w:val="0"/>
              <w:jc w:val="right"/>
              <w:rPr>
                <w:sz w:val="20"/>
                <w:szCs w:val="20"/>
              </w:rPr>
            </w:pPr>
            <w:r w:rsidRPr="000124A3">
              <w:rPr>
                <w:sz w:val="20"/>
                <w:szCs w:val="20"/>
              </w:rPr>
              <w:t>31</w:t>
            </w:r>
          </w:p>
        </w:tc>
        <w:tc>
          <w:tcPr>
            <w:tcW w:w="5040" w:type="dxa"/>
          </w:tcPr>
          <w:p w:rsidR="00D420E6" w:rsidRPr="000124A3" w:rsidRDefault="00D420E6" w:rsidP="00A470B0">
            <w:pPr>
              <w:widowControl w:val="0"/>
              <w:rPr>
                <w:sz w:val="20"/>
                <w:szCs w:val="20"/>
              </w:rPr>
            </w:pPr>
            <w:r w:rsidRPr="000124A3">
              <w:rPr>
                <w:sz w:val="20"/>
                <w:szCs w:val="20"/>
              </w:rPr>
              <w:t>World Semiconductor Council</w:t>
            </w:r>
          </w:p>
        </w:tc>
      </w:tr>
      <w:tr w:rsidR="00D420E6" w:rsidTr="000124A3">
        <w:tc>
          <w:tcPr>
            <w:tcW w:w="3348" w:type="dxa"/>
          </w:tcPr>
          <w:p w:rsidR="00D420E6" w:rsidRPr="000124A3" w:rsidRDefault="00D420E6" w:rsidP="00A470B0">
            <w:pPr>
              <w:widowControl w:val="0"/>
              <w:rPr>
                <w:sz w:val="20"/>
                <w:szCs w:val="20"/>
              </w:rPr>
            </w:pPr>
            <w:r w:rsidRPr="000124A3">
              <w:rPr>
                <w:sz w:val="20"/>
                <w:szCs w:val="20"/>
              </w:rPr>
              <w:t>Leisure and recreation</w:t>
            </w:r>
          </w:p>
        </w:tc>
        <w:tc>
          <w:tcPr>
            <w:tcW w:w="1080" w:type="dxa"/>
          </w:tcPr>
          <w:p w:rsidR="00D420E6" w:rsidRPr="000124A3" w:rsidRDefault="00D420E6" w:rsidP="00A470B0">
            <w:pPr>
              <w:widowControl w:val="0"/>
              <w:jc w:val="right"/>
              <w:rPr>
                <w:sz w:val="20"/>
                <w:szCs w:val="20"/>
              </w:rPr>
            </w:pPr>
            <w:r w:rsidRPr="000124A3">
              <w:rPr>
                <w:sz w:val="20"/>
                <w:szCs w:val="20"/>
              </w:rPr>
              <w:t>27</w:t>
            </w:r>
          </w:p>
        </w:tc>
        <w:tc>
          <w:tcPr>
            <w:tcW w:w="5040" w:type="dxa"/>
          </w:tcPr>
          <w:p w:rsidR="00D420E6" w:rsidRPr="000124A3" w:rsidRDefault="00D420E6" w:rsidP="00A470B0">
            <w:pPr>
              <w:widowControl w:val="0"/>
              <w:rPr>
                <w:sz w:val="20"/>
                <w:szCs w:val="20"/>
              </w:rPr>
            </w:pPr>
            <w:r w:rsidRPr="000124A3">
              <w:rPr>
                <w:sz w:val="20"/>
                <w:szCs w:val="20"/>
              </w:rPr>
              <w:t>World Leisure and Recreation Association</w:t>
            </w:r>
          </w:p>
        </w:tc>
      </w:tr>
      <w:tr w:rsidR="00D420E6" w:rsidTr="000124A3">
        <w:tc>
          <w:tcPr>
            <w:tcW w:w="3348" w:type="dxa"/>
          </w:tcPr>
          <w:p w:rsidR="00D420E6" w:rsidRPr="000124A3" w:rsidRDefault="00D420E6" w:rsidP="00A470B0">
            <w:pPr>
              <w:widowControl w:val="0"/>
              <w:rPr>
                <w:sz w:val="20"/>
                <w:szCs w:val="20"/>
              </w:rPr>
            </w:pPr>
            <w:r w:rsidRPr="000124A3">
              <w:rPr>
                <w:sz w:val="20"/>
                <w:szCs w:val="20"/>
              </w:rPr>
              <w:t>Wildlife conservation and environmental protection</w:t>
            </w:r>
          </w:p>
        </w:tc>
        <w:tc>
          <w:tcPr>
            <w:tcW w:w="1080" w:type="dxa"/>
          </w:tcPr>
          <w:p w:rsidR="00D420E6" w:rsidRPr="000124A3" w:rsidRDefault="00D420E6" w:rsidP="00A470B0">
            <w:pPr>
              <w:widowControl w:val="0"/>
              <w:jc w:val="right"/>
              <w:rPr>
                <w:sz w:val="20"/>
                <w:szCs w:val="20"/>
              </w:rPr>
            </w:pPr>
            <w:r w:rsidRPr="000124A3">
              <w:rPr>
                <w:sz w:val="20"/>
                <w:szCs w:val="20"/>
              </w:rPr>
              <w:t>26</w:t>
            </w:r>
          </w:p>
        </w:tc>
        <w:tc>
          <w:tcPr>
            <w:tcW w:w="5040" w:type="dxa"/>
          </w:tcPr>
          <w:p w:rsidR="00D420E6" w:rsidRPr="000124A3" w:rsidRDefault="00D420E6" w:rsidP="00A470B0">
            <w:pPr>
              <w:widowControl w:val="0"/>
              <w:rPr>
                <w:sz w:val="20"/>
                <w:szCs w:val="20"/>
              </w:rPr>
            </w:pPr>
            <w:r w:rsidRPr="000124A3">
              <w:rPr>
                <w:sz w:val="20"/>
                <w:szCs w:val="20"/>
              </w:rPr>
              <w:t>Sustainable and Peaceful Energy Network Asia</w:t>
            </w:r>
          </w:p>
        </w:tc>
      </w:tr>
      <w:tr w:rsidR="00D420E6" w:rsidTr="000124A3">
        <w:tc>
          <w:tcPr>
            <w:tcW w:w="3348" w:type="dxa"/>
          </w:tcPr>
          <w:p w:rsidR="00D420E6" w:rsidRPr="000124A3" w:rsidRDefault="00D420E6" w:rsidP="00A470B0">
            <w:pPr>
              <w:widowControl w:val="0"/>
              <w:rPr>
                <w:sz w:val="20"/>
                <w:szCs w:val="20"/>
              </w:rPr>
            </w:pPr>
            <w:r w:rsidRPr="000124A3">
              <w:rPr>
                <w:sz w:val="20"/>
                <w:szCs w:val="20"/>
              </w:rPr>
              <w:t>Transportation and tourism</w:t>
            </w:r>
          </w:p>
        </w:tc>
        <w:tc>
          <w:tcPr>
            <w:tcW w:w="1080" w:type="dxa"/>
          </w:tcPr>
          <w:p w:rsidR="00D420E6" w:rsidRPr="000124A3" w:rsidRDefault="00D420E6" w:rsidP="00A470B0">
            <w:pPr>
              <w:widowControl w:val="0"/>
              <w:jc w:val="right"/>
              <w:rPr>
                <w:sz w:val="20"/>
                <w:szCs w:val="20"/>
              </w:rPr>
            </w:pPr>
            <w:r w:rsidRPr="000124A3">
              <w:rPr>
                <w:sz w:val="20"/>
                <w:szCs w:val="20"/>
              </w:rPr>
              <w:t>21</w:t>
            </w:r>
          </w:p>
        </w:tc>
        <w:tc>
          <w:tcPr>
            <w:tcW w:w="5040" w:type="dxa"/>
          </w:tcPr>
          <w:p w:rsidR="00D420E6" w:rsidRPr="000124A3" w:rsidRDefault="00D420E6" w:rsidP="00A470B0">
            <w:pPr>
              <w:widowControl w:val="0"/>
              <w:rPr>
                <w:sz w:val="20"/>
                <w:szCs w:val="20"/>
              </w:rPr>
            </w:pPr>
            <w:r w:rsidRPr="000124A3">
              <w:rPr>
                <w:sz w:val="20"/>
                <w:szCs w:val="20"/>
              </w:rPr>
              <w:t>International Association of Ports and Harbors</w:t>
            </w:r>
          </w:p>
        </w:tc>
      </w:tr>
      <w:tr w:rsidR="00D420E6" w:rsidTr="000124A3">
        <w:tc>
          <w:tcPr>
            <w:tcW w:w="3348" w:type="dxa"/>
          </w:tcPr>
          <w:p w:rsidR="00D420E6" w:rsidRPr="000124A3" w:rsidRDefault="00D420E6" w:rsidP="00A470B0">
            <w:pPr>
              <w:widowControl w:val="0"/>
              <w:rPr>
                <w:sz w:val="20"/>
                <w:szCs w:val="20"/>
              </w:rPr>
            </w:pPr>
            <w:r w:rsidRPr="000124A3">
              <w:rPr>
                <w:sz w:val="20"/>
                <w:szCs w:val="20"/>
              </w:rPr>
              <w:t>Mining and energy</w:t>
            </w:r>
          </w:p>
        </w:tc>
        <w:tc>
          <w:tcPr>
            <w:tcW w:w="1080" w:type="dxa"/>
          </w:tcPr>
          <w:p w:rsidR="00D420E6" w:rsidRPr="000124A3" w:rsidRDefault="00D420E6" w:rsidP="00A470B0">
            <w:pPr>
              <w:widowControl w:val="0"/>
              <w:jc w:val="right"/>
              <w:rPr>
                <w:sz w:val="20"/>
                <w:szCs w:val="20"/>
              </w:rPr>
            </w:pPr>
            <w:r w:rsidRPr="000124A3">
              <w:rPr>
                <w:sz w:val="20"/>
                <w:szCs w:val="20"/>
              </w:rPr>
              <w:t>18</w:t>
            </w:r>
          </w:p>
        </w:tc>
        <w:tc>
          <w:tcPr>
            <w:tcW w:w="5040" w:type="dxa"/>
          </w:tcPr>
          <w:p w:rsidR="00D420E6" w:rsidRPr="000124A3" w:rsidRDefault="00D420E6" w:rsidP="00A470B0">
            <w:pPr>
              <w:widowControl w:val="0"/>
              <w:rPr>
                <w:sz w:val="20"/>
                <w:szCs w:val="20"/>
              </w:rPr>
            </w:pPr>
            <w:r w:rsidRPr="000124A3">
              <w:rPr>
                <w:sz w:val="20"/>
                <w:szCs w:val="20"/>
              </w:rPr>
              <w:t>World Nuclear Fuel Market</w:t>
            </w:r>
          </w:p>
        </w:tc>
      </w:tr>
      <w:tr w:rsidR="00D420E6" w:rsidTr="000124A3">
        <w:tc>
          <w:tcPr>
            <w:tcW w:w="3348" w:type="dxa"/>
          </w:tcPr>
          <w:p w:rsidR="00D420E6" w:rsidRPr="000124A3" w:rsidRDefault="00D420E6" w:rsidP="00A470B0">
            <w:pPr>
              <w:widowControl w:val="0"/>
              <w:rPr>
                <w:sz w:val="20"/>
                <w:szCs w:val="20"/>
              </w:rPr>
            </w:pPr>
            <w:r w:rsidRPr="000124A3">
              <w:rPr>
                <w:sz w:val="20"/>
                <w:szCs w:val="20"/>
              </w:rPr>
              <w:t>Law and police administration</w:t>
            </w:r>
          </w:p>
        </w:tc>
        <w:tc>
          <w:tcPr>
            <w:tcW w:w="1080" w:type="dxa"/>
          </w:tcPr>
          <w:p w:rsidR="00D420E6" w:rsidRPr="000124A3" w:rsidRDefault="00D420E6" w:rsidP="00A470B0">
            <w:pPr>
              <w:widowControl w:val="0"/>
              <w:jc w:val="right"/>
              <w:rPr>
                <w:sz w:val="20"/>
                <w:szCs w:val="20"/>
              </w:rPr>
            </w:pPr>
            <w:r w:rsidRPr="000124A3">
              <w:rPr>
                <w:sz w:val="20"/>
                <w:szCs w:val="20"/>
              </w:rPr>
              <w:t>17</w:t>
            </w:r>
          </w:p>
        </w:tc>
        <w:tc>
          <w:tcPr>
            <w:tcW w:w="5040" w:type="dxa"/>
          </w:tcPr>
          <w:p w:rsidR="00D420E6" w:rsidRPr="000124A3" w:rsidRDefault="00D420E6" w:rsidP="00A470B0">
            <w:pPr>
              <w:widowControl w:val="0"/>
              <w:rPr>
                <w:sz w:val="20"/>
                <w:szCs w:val="20"/>
              </w:rPr>
            </w:pPr>
            <w:r w:rsidRPr="000124A3">
              <w:rPr>
                <w:sz w:val="20"/>
                <w:szCs w:val="20"/>
              </w:rPr>
              <w:t>Amnesty International</w:t>
            </w:r>
          </w:p>
        </w:tc>
      </w:tr>
      <w:tr w:rsidR="00D420E6" w:rsidTr="000124A3">
        <w:tc>
          <w:tcPr>
            <w:tcW w:w="3348" w:type="dxa"/>
          </w:tcPr>
          <w:p w:rsidR="00D420E6" w:rsidRPr="000124A3" w:rsidRDefault="00D420E6" w:rsidP="00A470B0">
            <w:pPr>
              <w:widowControl w:val="0"/>
              <w:rPr>
                <w:sz w:val="20"/>
                <w:szCs w:val="20"/>
              </w:rPr>
            </w:pPr>
            <w:r w:rsidRPr="000124A3">
              <w:rPr>
                <w:sz w:val="20"/>
                <w:szCs w:val="20"/>
              </w:rPr>
              <w:t>Engineering</w:t>
            </w:r>
          </w:p>
        </w:tc>
        <w:tc>
          <w:tcPr>
            <w:tcW w:w="1080" w:type="dxa"/>
          </w:tcPr>
          <w:p w:rsidR="00D420E6" w:rsidRPr="000124A3" w:rsidRDefault="00D420E6" w:rsidP="00A470B0">
            <w:pPr>
              <w:widowControl w:val="0"/>
              <w:jc w:val="right"/>
              <w:rPr>
                <w:sz w:val="20"/>
                <w:szCs w:val="20"/>
              </w:rPr>
            </w:pPr>
            <w:r w:rsidRPr="000124A3">
              <w:rPr>
                <w:sz w:val="20"/>
                <w:szCs w:val="20"/>
              </w:rPr>
              <w:t>16</w:t>
            </w:r>
          </w:p>
        </w:tc>
        <w:tc>
          <w:tcPr>
            <w:tcW w:w="5040" w:type="dxa"/>
          </w:tcPr>
          <w:p w:rsidR="00D420E6" w:rsidRPr="000124A3" w:rsidRDefault="00D420E6" w:rsidP="00A470B0">
            <w:pPr>
              <w:widowControl w:val="0"/>
              <w:rPr>
                <w:sz w:val="20"/>
                <w:szCs w:val="20"/>
              </w:rPr>
            </w:pPr>
            <w:r w:rsidRPr="000124A3">
              <w:rPr>
                <w:sz w:val="20"/>
                <w:szCs w:val="20"/>
              </w:rPr>
              <w:t>World Federation of Engineering Organizations</w:t>
            </w:r>
          </w:p>
        </w:tc>
      </w:tr>
      <w:tr w:rsidR="00D420E6" w:rsidTr="000124A3">
        <w:tc>
          <w:tcPr>
            <w:tcW w:w="3348" w:type="dxa"/>
          </w:tcPr>
          <w:p w:rsidR="00D420E6" w:rsidRPr="000124A3" w:rsidRDefault="00D420E6" w:rsidP="00A470B0">
            <w:pPr>
              <w:widowControl w:val="0"/>
              <w:rPr>
                <w:sz w:val="20"/>
                <w:szCs w:val="20"/>
              </w:rPr>
            </w:pPr>
            <w:r w:rsidRPr="000124A3">
              <w:rPr>
                <w:sz w:val="20"/>
                <w:szCs w:val="20"/>
              </w:rPr>
              <w:t>Electronics and mechanical engineering</w:t>
            </w:r>
          </w:p>
        </w:tc>
        <w:tc>
          <w:tcPr>
            <w:tcW w:w="1080" w:type="dxa"/>
          </w:tcPr>
          <w:p w:rsidR="00D420E6" w:rsidRPr="000124A3" w:rsidRDefault="00D420E6" w:rsidP="00A470B0">
            <w:pPr>
              <w:widowControl w:val="0"/>
              <w:jc w:val="right"/>
              <w:rPr>
                <w:sz w:val="20"/>
                <w:szCs w:val="20"/>
              </w:rPr>
            </w:pPr>
            <w:r w:rsidRPr="000124A3">
              <w:rPr>
                <w:sz w:val="20"/>
                <w:szCs w:val="20"/>
              </w:rPr>
              <w:t>11</w:t>
            </w:r>
          </w:p>
        </w:tc>
        <w:tc>
          <w:tcPr>
            <w:tcW w:w="5040" w:type="dxa"/>
          </w:tcPr>
          <w:p w:rsidR="00D420E6" w:rsidRPr="000124A3" w:rsidRDefault="00D420E6" w:rsidP="00A470B0">
            <w:pPr>
              <w:widowControl w:val="0"/>
              <w:rPr>
                <w:sz w:val="20"/>
                <w:szCs w:val="20"/>
              </w:rPr>
            </w:pPr>
            <w:r w:rsidRPr="000124A3">
              <w:rPr>
                <w:sz w:val="20"/>
                <w:szCs w:val="20"/>
              </w:rPr>
              <w:t>International Federation of Robotics</w:t>
            </w:r>
          </w:p>
        </w:tc>
      </w:tr>
      <w:tr w:rsidR="00D420E6" w:rsidTr="000124A3">
        <w:tc>
          <w:tcPr>
            <w:tcW w:w="3348" w:type="dxa"/>
          </w:tcPr>
          <w:p w:rsidR="00D420E6" w:rsidRPr="000124A3" w:rsidRDefault="00D420E6" w:rsidP="00A470B0">
            <w:pPr>
              <w:widowControl w:val="0"/>
              <w:rPr>
                <w:sz w:val="20"/>
                <w:szCs w:val="20"/>
              </w:rPr>
            </w:pPr>
            <w:r w:rsidRPr="000124A3">
              <w:rPr>
                <w:sz w:val="20"/>
                <w:szCs w:val="20"/>
              </w:rPr>
              <w:t>Women, family, and youth</w:t>
            </w:r>
          </w:p>
        </w:tc>
        <w:tc>
          <w:tcPr>
            <w:tcW w:w="1080" w:type="dxa"/>
          </w:tcPr>
          <w:p w:rsidR="00D420E6" w:rsidRPr="000124A3" w:rsidRDefault="00D420E6" w:rsidP="00A470B0">
            <w:pPr>
              <w:widowControl w:val="0"/>
              <w:jc w:val="right"/>
              <w:rPr>
                <w:sz w:val="20"/>
                <w:szCs w:val="20"/>
              </w:rPr>
            </w:pPr>
            <w:r w:rsidRPr="000124A3">
              <w:rPr>
                <w:sz w:val="20"/>
                <w:szCs w:val="20"/>
              </w:rPr>
              <w:t>8</w:t>
            </w:r>
          </w:p>
        </w:tc>
        <w:tc>
          <w:tcPr>
            <w:tcW w:w="5040" w:type="dxa"/>
          </w:tcPr>
          <w:p w:rsidR="00D420E6" w:rsidRPr="000124A3" w:rsidRDefault="00D420E6" w:rsidP="00A470B0">
            <w:pPr>
              <w:widowControl w:val="0"/>
              <w:rPr>
                <w:sz w:val="20"/>
                <w:szCs w:val="20"/>
              </w:rPr>
            </w:pPr>
            <w:proofErr w:type="spellStart"/>
            <w:r w:rsidRPr="000124A3">
              <w:rPr>
                <w:sz w:val="20"/>
                <w:szCs w:val="20"/>
              </w:rPr>
              <w:t>Zonta</w:t>
            </w:r>
            <w:proofErr w:type="spellEnd"/>
            <w:r w:rsidRPr="000124A3">
              <w:rPr>
                <w:sz w:val="20"/>
                <w:szCs w:val="20"/>
              </w:rPr>
              <w:t xml:space="preserve"> International</w:t>
            </w:r>
          </w:p>
        </w:tc>
      </w:tr>
      <w:tr w:rsidR="00D420E6" w:rsidTr="000124A3">
        <w:tc>
          <w:tcPr>
            <w:tcW w:w="3348" w:type="dxa"/>
          </w:tcPr>
          <w:p w:rsidR="00D420E6" w:rsidRPr="000124A3" w:rsidRDefault="00D420E6" w:rsidP="00A470B0">
            <w:pPr>
              <w:widowControl w:val="0"/>
              <w:rPr>
                <w:sz w:val="20"/>
                <w:szCs w:val="20"/>
              </w:rPr>
            </w:pPr>
            <w:r w:rsidRPr="000124A3">
              <w:rPr>
                <w:sz w:val="20"/>
                <w:szCs w:val="20"/>
              </w:rPr>
              <w:t>Journalism</w:t>
            </w:r>
          </w:p>
        </w:tc>
        <w:tc>
          <w:tcPr>
            <w:tcW w:w="1080" w:type="dxa"/>
          </w:tcPr>
          <w:p w:rsidR="00D420E6" w:rsidRPr="000124A3" w:rsidRDefault="00D420E6" w:rsidP="00A470B0">
            <w:pPr>
              <w:widowControl w:val="0"/>
              <w:jc w:val="right"/>
              <w:rPr>
                <w:sz w:val="20"/>
                <w:szCs w:val="20"/>
              </w:rPr>
            </w:pPr>
            <w:r w:rsidRPr="000124A3">
              <w:rPr>
                <w:sz w:val="20"/>
                <w:szCs w:val="20"/>
              </w:rPr>
              <w:t>3</w:t>
            </w:r>
          </w:p>
        </w:tc>
        <w:tc>
          <w:tcPr>
            <w:tcW w:w="5040" w:type="dxa"/>
          </w:tcPr>
          <w:p w:rsidR="00D420E6" w:rsidRPr="000124A3" w:rsidRDefault="00D420E6" w:rsidP="00A470B0">
            <w:pPr>
              <w:widowControl w:val="0"/>
              <w:rPr>
                <w:sz w:val="20"/>
                <w:szCs w:val="20"/>
              </w:rPr>
            </w:pPr>
            <w:r w:rsidRPr="000124A3">
              <w:rPr>
                <w:sz w:val="20"/>
                <w:szCs w:val="20"/>
              </w:rPr>
              <w:t>International Press Institute</w:t>
            </w:r>
          </w:p>
        </w:tc>
      </w:tr>
      <w:tr w:rsidR="00D420E6" w:rsidTr="000124A3">
        <w:tc>
          <w:tcPr>
            <w:tcW w:w="3348" w:type="dxa"/>
          </w:tcPr>
          <w:p w:rsidR="00D420E6" w:rsidRDefault="00D420E6" w:rsidP="00A470B0">
            <w:pPr>
              <w:widowControl w:val="0"/>
              <w:jc w:val="right"/>
              <w:rPr>
                <w:i/>
                <w:iCs/>
              </w:rPr>
            </w:pPr>
            <w:r>
              <w:rPr>
                <w:i/>
                <w:iCs/>
              </w:rPr>
              <w:t>Total</w:t>
            </w:r>
          </w:p>
        </w:tc>
        <w:tc>
          <w:tcPr>
            <w:tcW w:w="1080" w:type="dxa"/>
          </w:tcPr>
          <w:p w:rsidR="00D420E6" w:rsidRDefault="00D420E6" w:rsidP="00A470B0">
            <w:pPr>
              <w:widowControl w:val="0"/>
              <w:jc w:val="right"/>
              <w:rPr>
                <w:i/>
                <w:iCs/>
              </w:rPr>
            </w:pPr>
            <w:r>
              <w:rPr>
                <w:i/>
                <w:iCs/>
              </w:rPr>
              <w:t>1064</w:t>
            </w:r>
          </w:p>
        </w:tc>
        <w:tc>
          <w:tcPr>
            <w:tcW w:w="5040" w:type="dxa"/>
          </w:tcPr>
          <w:p w:rsidR="00D420E6" w:rsidRDefault="00D420E6" w:rsidP="00A470B0">
            <w:pPr>
              <w:widowControl w:val="0"/>
              <w:rPr>
                <w:b/>
                <w:bCs/>
                <w:sz w:val="22"/>
              </w:rPr>
            </w:pPr>
          </w:p>
        </w:tc>
      </w:tr>
    </w:tbl>
    <w:p w:rsidR="00D420E6" w:rsidRDefault="00D420E6" w:rsidP="00D420E6">
      <w:pPr>
        <w:widowControl w:val="0"/>
      </w:pPr>
      <w:r>
        <w:rPr>
          <w:sz w:val="22"/>
        </w:rPr>
        <w:t>Source: Ministry of Foreign Affairs &lt;</w:t>
      </w:r>
      <w:hyperlink r:id="rId20" w:history="1">
        <w:r>
          <w:rPr>
            <w:rStyle w:val="Hyperlink"/>
            <w:sz w:val="22"/>
          </w:rPr>
          <w:t>http://www.mofa.gov.tw/newmofa/org/nation3_other.htm</w:t>
        </w:r>
      </w:hyperlink>
      <w:r>
        <w:rPr>
          <w:sz w:val="22"/>
        </w:rPr>
        <w:t xml:space="preserve">&gt;, and Government Information Office, </w:t>
      </w:r>
      <w:r>
        <w:rPr>
          <w:i/>
          <w:iCs/>
          <w:sz w:val="22"/>
        </w:rPr>
        <w:t xml:space="preserve">The Republic of </w:t>
      </w:r>
      <w:smartTag w:uri="urn:schemas-microsoft-com:office:smarttags" w:element="country-region">
        <w:smartTag w:uri="urn:schemas-microsoft-com:office:smarttags" w:element="place">
          <w:r>
            <w:rPr>
              <w:i/>
              <w:iCs/>
              <w:sz w:val="22"/>
            </w:rPr>
            <w:t>China</w:t>
          </w:r>
        </w:smartTag>
      </w:smartTag>
      <w:r>
        <w:rPr>
          <w:i/>
          <w:iCs/>
          <w:sz w:val="22"/>
        </w:rPr>
        <w:t xml:space="preserve"> Yearbook Taiwan 2001 </w:t>
      </w:r>
      <w:r>
        <w:rPr>
          <w:sz w:val="22"/>
        </w:rPr>
        <w:t>(</w:t>
      </w:r>
      <w:smartTag w:uri="urn:schemas-microsoft-com:office:smarttags" w:element="City">
        <w:smartTag w:uri="urn:schemas-microsoft-com:office:smarttags" w:element="place">
          <w:r>
            <w:rPr>
              <w:sz w:val="22"/>
            </w:rPr>
            <w:t>Taipei</w:t>
          </w:r>
        </w:smartTag>
      </w:smartTag>
      <w:r>
        <w:rPr>
          <w:sz w:val="22"/>
        </w:rPr>
        <w:t>: GIO, 2001), 137.  Examples are author’s picks from the website’s links.</w:t>
      </w:r>
    </w:p>
    <w:p w:rsidR="00D420E6" w:rsidRDefault="00D420E6" w:rsidP="00D420E6">
      <w:pPr>
        <w:widowControl w:val="0"/>
        <w:rPr>
          <w:sz w:val="20"/>
        </w:rPr>
      </w:pPr>
    </w:p>
    <w:p w:rsidR="000124A3" w:rsidRDefault="00D420E6" w:rsidP="000124A3">
      <w:pPr>
        <w:widowControl w:val="0"/>
        <w:jc w:val="center"/>
      </w:pPr>
      <w:r>
        <w:t>Table 6</w:t>
      </w:r>
    </w:p>
    <w:p w:rsidR="00D420E6" w:rsidRDefault="00D420E6" w:rsidP="000124A3">
      <w:pPr>
        <w:widowControl w:val="0"/>
        <w:jc w:val="center"/>
      </w:pPr>
      <w:r>
        <w:t>Whether to Develop Foreign or Cross-Strait Relations as Priority</w:t>
      </w:r>
    </w:p>
    <w:p w:rsidR="00D420E6" w:rsidRDefault="00D420E6" w:rsidP="000124A3">
      <w:pPr>
        <w:widowControl w:val="0"/>
        <w:jc w:val="right"/>
        <w:rPr>
          <w:sz w:val="22"/>
        </w:rPr>
      </w:pPr>
      <w:r>
        <w:t>Percentage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1260"/>
        <w:gridCol w:w="1890"/>
        <w:gridCol w:w="1890"/>
        <w:gridCol w:w="1530"/>
        <w:gridCol w:w="1530"/>
      </w:tblGrid>
      <w:tr w:rsidR="00D420E6" w:rsidTr="00A470B0">
        <w:tc>
          <w:tcPr>
            <w:tcW w:w="1368" w:type="dxa"/>
          </w:tcPr>
          <w:p w:rsidR="00D420E6" w:rsidRDefault="00D420E6" w:rsidP="00A470B0">
            <w:pPr>
              <w:widowControl w:val="0"/>
              <w:rPr>
                <w:sz w:val="22"/>
              </w:rPr>
            </w:pPr>
            <w:r>
              <w:rPr>
                <w:sz w:val="22"/>
              </w:rPr>
              <w:t>Survey date</w:t>
            </w:r>
          </w:p>
        </w:tc>
        <w:tc>
          <w:tcPr>
            <w:tcW w:w="1260" w:type="dxa"/>
          </w:tcPr>
          <w:p w:rsidR="00D420E6" w:rsidRDefault="00D420E6" w:rsidP="00A470B0">
            <w:pPr>
              <w:widowControl w:val="0"/>
              <w:rPr>
                <w:sz w:val="22"/>
              </w:rPr>
            </w:pPr>
            <w:r>
              <w:rPr>
                <w:sz w:val="22"/>
              </w:rPr>
              <w:t>Effective sample size</w:t>
            </w:r>
          </w:p>
        </w:tc>
        <w:tc>
          <w:tcPr>
            <w:tcW w:w="1890" w:type="dxa"/>
          </w:tcPr>
          <w:p w:rsidR="00D420E6" w:rsidRDefault="00D420E6" w:rsidP="00A470B0">
            <w:pPr>
              <w:widowControl w:val="0"/>
              <w:rPr>
                <w:sz w:val="22"/>
              </w:rPr>
            </w:pPr>
            <w:r>
              <w:rPr>
                <w:sz w:val="22"/>
              </w:rPr>
              <w:t>Developing foreign relations is more important</w:t>
            </w:r>
          </w:p>
        </w:tc>
        <w:tc>
          <w:tcPr>
            <w:tcW w:w="1890" w:type="dxa"/>
          </w:tcPr>
          <w:p w:rsidR="00D420E6" w:rsidRDefault="00D420E6" w:rsidP="00A470B0">
            <w:pPr>
              <w:widowControl w:val="0"/>
              <w:rPr>
                <w:sz w:val="22"/>
              </w:rPr>
            </w:pPr>
            <w:r>
              <w:rPr>
                <w:sz w:val="22"/>
              </w:rPr>
              <w:t>Developing cross-strait relations is more important</w:t>
            </w:r>
          </w:p>
        </w:tc>
        <w:tc>
          <w:tcPr>
            <w:tcW w:w="1530" w:type="dxa"/>
          </w:tcPr>
          <w:p w:rsidR="00D420E6" w:rsidRDefault="00D420E6" w:rsidP="00A470B0">
            <w:pPr>
              <w:widowControl w:val="0"/>
              <w:rPr>
                <w:sz w:val="22"/>
              </w:rPr>
            </w:pPr>
            <w:r>
              <w:rPr>
                <w:sz w:val="22"/>
              </w:rPr>
              <w:t>Both are equally important</w:t>
            </w:r>
          </w:p>
        </w:tc>
        <w:tc>
          <w:tcPr>
            <w:tcW w:w="1530" w:type="dxa"/>
          </w:tcPr>
          <w:p w:rsidR="00D420E6" w:rsidRDefault="00D420E6" w:rsidP="00A470B0">
            <w:pPr>
              <w:widowControl w:val="0"/>
              <w:rPr>
                <w:sz w:val="22"/>
              </w:rPr>
            </w:pPr>
            <w:r>
              <w:rPr>
                <w:sz w:val="22"/>
              </w:rPr>
              <w:t>Don’t know</w:t>
            </w:r>
          </w:p>
        </w:tc>
      </w:tr>
      <w:tr w:rsidR="00D420E6" w:rsidTr="00A470B0">
        <w:tc>
          <w:tcPr>
            <w:tcW w:w="1368" w:type="dxa"/>
          </w:tcPr>
          <w:p w:rsidR="00D420E6" w:rsidRDefault="00D420E6" w:rsidP="00A470B0">
            <w:pPr>
              <w:widowControl w:val="0"/>
              <w:rPr>
                <w:sz w:val="22"/>
              </w:rPr>
            </w:pPr>
            <w:r>
              <w:rPr>
                <w:sz w:val="22"/>
              </w:rPr>
              <w:t>Mar 2008</w:t>
            </w:r>
          </w:p>
        </w:tc>
        <w:tc>
          <w:tcPr>
            <w:tcW w:w="1260" w:type="dxa"/>
          </w:tcPr>
          <w:p w:rsidR="00D420E6" w:rsidRDefault="00D420E6" w:rsidP="00A470B0">
            <w:pPr>
              <w:widowControl w:val="0"/>
              <w:jc w:val="center"/>
              <w:rPr>
                <w:sz w:val="22"/>
              </w:rPr>
            </w:pPr>
            <w:r>
              <w:rPr>
                <w:sz w:val="22"/>
              </w:rPr>
              <w:t>1068</w:t>
            </w:r>
          </w:p>
        </w:tc>
        <w:tc>
          <w:tcPr>
            <w:tcW w:w="1890" w:type="dxa"/>
          </w:tcPr>
          <w:p w:rsidR="00D420E6" w:rsidRDefault="00D420E6" w:rsidP="00A470B0">
            <w:pPr>
              <w:widowControl w:val="0"/>
              <w:jc w:val="center"/>
              <w:rPr>
                <w:sz w:val="22"/>
              </w:rPr>
            </w:pPr>
            <w:r>
              <w:rPr>
                <w:sz w:val="22"/>
              </w:rPr>
              <w:t>35.7</w:t>
            </w:r>
          </w:p>
        </w:tc>
        <w:tc>
          <w:tcPr>
            <w:tcW w:w="1890" w:type="dxa"/>
          </w:tcPr>
          <w:p w:rsidR="00D420E6" w:rsidRDefault="00D420E6" w:rsidP="00A470B0">
            <w:pPr>
              <w:widowControl w:val="0"/>
              <w:jc w:val="center"/>
              <w:rPr>
                <w:sz w:val="22"/>
              </w:rPr>
            </w:pPr>
            <w:r>
              <w:rPr>
                <w:sz w:val="22"/>
              </w:rPr>
              <w:t>30.0</w:t>
            </w:r>
          </w:p>
        </w:tc>
        <w:tc>
          <w:tcPr>
            <w:tcW w:w="1530" w:type="dxa"/>
          </w:tcPr>
          <w:p w:rsidR="00D420E6" w:rsidRDefault="00D420E6" w:rsidP="00A470B0">
            <w:pPr>
              <w:widowControl w:val="0"/>
              <w:jc w:val="center"/>
              <w:rPr>
                <w:sz w:val="22"/>
              </w:rPr>
            </w:pPr>
            <w:r>
              <w:rPr>
                <w:sz w:val="22"/>
              </w:rPr>
              <w:t>32.3</w:t>
            </w:r>
          </w:p>
        </w:tc>
        <w:tc>
          <w:tcPr>
            <w:tcW w:w="1530" w:type="dxa"/>
          </w:tcPr>
          <w:p w:rsidR="00D420E6" w:rsidRDefault="00D420E6" w:rsidP="00A470B0">
            <w:pPr>
              <w:widowControl w:val="0"/>
              <w:jc w:val="center"/>
              <w:rPr>
                <w:sz w:val="22"/>
              </w:rPr>
            </w:pPr>
            <w:r>
              <w:rPr>
                <w:sz w:val="22"/>
              </w:rPr>
              <w:t>2.0</w:t>
            </w:r>
          </w:p>
        </w:tc>
      </w:tr>
      <w:tr w:rsidR="00D420E6" w:rsidTr="00A470B0">
        <w:tc>
          <w:tcPr>
            <w:tcW w:w="1368" w:type="dxa"/>
          </w:tcPr>
          <w:p w:rsidR="00D420E6" w:rsidRDefault="00D420E6" w:rsidP="00A470B0">
            <w:pPr>
              <w:widowControl w:val="0"/>
              <w:rPr>
                <w:sz w:val="22"/>
              </w:rPr>
            </w:pPr>
            <w:r>
              <w:rPr>
                <w:sz w:val="22"/>
              </w:rPr>
              <w:t>Dec 2007</w:t>
            </w:r>
          </w:p>
        </w:tc>
        <w:tc>
          <w:tcPr>
            <w:tcW w:w="1260" w:type="dxa"/>
          </w:tcPr>
          <w:p w:rsidR="00D420E6" w:rsidRDefault="00D420E6" w:rsidP="00A470B0">
            <w:pPr>
              <w:widowControl w:val="0"/>
              <w:jc w:val="center"/>
              <w:rPr>
                <w:sz w:val="22"/>
              </w:rPr>
            </w:pPr>
            <w:r>
              <w:rPr>
                <w:sz w:val="22"/>
              </w:rPr>
              <w:t>1067</w:t>
            </w:r>
          </w:p>
        </w:tc>
        <w:tc>
          <w:tcPr>
            <w:tcW w:w="1890" w:type="dxa"/>
          </w:tcPr>
          <w:p w:rsidR="00D420E6" w:rsidRDefault="00D420E6" w:rsidP="00A470B0">
            <w:pPr>
              <w:widowControl w:val="0"/>
              <w:jc w:val="center"/>
              <w:rPr>
                <w:sz w:val="22"/>
              </w:rPr>
            </w:pPr>
            <w:r>
              <w:rPr>
                <w:sz w:val="22"/>
              </w:rPr>
              <w:t>32.8</w:t>
            </w:r>
          </w:p>
        </w:tc>
        <w:tc>
          <w:tcPr>
            <w:tcW w:w="1890" w:type="dxa"/>
          </w:tcPr>
          <w:p w:rsidR="00D420E6" w:rsidRDefault="00D420E6" w:rsidP="00A470B0">
            <w:pPr>
              <w:widowControl w:val="0"/>
              <w:jc w:val="center"/>
              <w:rPr>
                <w:sz w:val="22"/>
              </w:rPr>
            </w:pPr>
            <w:r>
              <w:rPr>
                <w:sz w:val="22"/>
              </w:rPr>
              <w:t>32.8</w:t>
            </w:r>
          </w:p>
        </w:tc>
        <w:tc>
          <w:tcPr>
            <w:tcW w:w="1530" w:type="dxa"/>
          </w:tcPr>
          <w:p w:rsidR="00D420E6" w:rsidRDefault="00D420E6" w:rsidP="00A470B0">
            <w:pPr>
              <w:widowControl w:val="0"/>
              <w:jc w:val="center"/>
              <w:rPr>
                <w:sz w:val="22"/>
              </w:rPr>
            </w:pPr>
            <w:r>
              <w:rPr>
                <w:sz w:val="22"/>
              </w:rPr>
              <w:t>30.8</w:t>
            </w:r>
          </w:p>
        </w:tc>
        <w:tc>
          <w:tcPr>
            <w:tcW w:w="1530" w:type="dxa"/>
          </w:tcPr>
          <w:p w:rsidR="00D420E6" w:rsidRDefault="00D420E6" w:rsidP="00A470B0">
            <w:pPr>
              <w:widowControl w:val="0"/>
              <w:jc w:val="center"/>
              <w:rPr>
                <w:sz w:val="22"/>
              </w:rPr>
            </w:pPr>
            <w:r>
              <w:rPr>
                <w:sz w:val="22"/>
              </w:rPr>
              <w:t>3.6</w:t>
            </w:r>
          </w:p>
        </w:tc>
      </w:tr>
      <w:tr w:rsidR="00D420E6" w:rsidTr="00A470B0">
        <w:tc>
          <w:tcPr>
            <w:tcW w:w="1368" w:type="dxa"/>
          </w:tcPr>
          <w:p w:rsidR="00D420E6" w:rsidRDefault="00D420E6" w:rsidP="00A470B0">
            <w:pPr>
              <w:widowControl w:val="0"/>
              <w:rPr>
                <w:sz w:val="22"/>
              </w:rPr>
            </w:pPr>
            <w:r>
              <w:rPr>
                <w:sz w:val="22"/>
              </w:rPr>
              <w:t>Dec 2006</w:t>
            </w:r>
          </w:p>
        </w:tc>
        <w:tc>
          <w:tcPr>
            <w:tcW w:w="1260" w:type="dxa"/>
          </w:tcPr>
          <w:p w:rsidR="00D420E6" w:rsidRDefault="00D420E6" w:rsidP="00A470B0">
            <w:pPr>
              <w:widowControl w:val="0"/>
              <w:jc w:val="center"/>
              <w:rPr>
                <w:sz w:val="22"/>
              </w:rPr>
            </w:pPr>
            <w:r>
              <w:rPr>
                <w:sz w:val="22"/>
              </w:rPr>
              <w:t>1073</w:t>
            </w:r>
          </w:p>
        </w:tc>
        <w:tc>
          <w:tcPr>
            <w:tcW w:w="1890" w:type="dxa"/>
          </w:tcPr>
          <w:p w:rsidR="00D420E6" w:rsidRDefault="00D420E6" w:rsidP="00A470B0">
            <w:pPr>
              <w:widowControl w:val="0"/>
              <w:jc w:val="center"/>
              <w:rPr>
                <w:sz w:val="22"/>
              </w:rPr>
            </w:pPr>
            <w:r>
              <w:rPr>
                <w:sz w:val="22"/>
              </w:rPr>
              <w:t>32.2</w:t>
            </w:r>
          </w:p>
        </w:tc>
        <w:tc>
          <w:tcPr>
            <w:tcW w:w="1890" w:type="dxa"/>
          </w:tcPr>
          <w:p w:rsidR="00D420E6" w:rsidRDefault="00D420E6" w:rsidP="00A470B0">
            <w:pPr>
              <w:widowControl w:val="0"/>
              <w:jc w:val="center"/>
              <w:rPr>
                <w:sz w:val="22"/>
              </w:rPr>
            </w:pPr>
            <w:r>
              <w:rPr>
                <w:sz w:val="22"/>
              </w:rPr>
              <w:t>41.7</w:t>
            </w:r>
          </w:p>
        </w:tc>
        <w:tc>
          <w:tcPr>
            <w:tcW w:w="1530" w:type="dxa"/>
          </w:tcPr>
          <w:p w:rsidR="00D420E6" w:rsidRDefault="00D420E6" w:rsidP="00A470B0">
            <w:pPr>
              <w:widowControl w:val="0"/>
              <w:jc w:val="center"/>
              <w:rPr>
                <w:sz w:val="22"/>
              </w:rPr>
            </w:pPr>
            <w:r>
              <w:rPr>
                <w:sz w:val="22"/>
              </w:rPr>
              <w:t>14.7</w:t>
            </w:r>
          </w:p>
        </w:tc>
        <w:tc>
          <w:tcPr>
            <w:tcW w:w="1530" w:type="dxa"/>
          </w:tcPr>
          <w:p w:rsidR="00D420E6" w:rsidRDefault="00D420E6" w:rsidP="00A470B0">
            <w:pPr>
              <w:widowControl w:val="0"/>
              <w:jc w:val="center"/>
              <w:rPr>
                <w:sz w:val="22"/>
              </w:rPr>
            </w:pPr>
            <w:r>
              <w:rPr>
                <w:sz w:val="22"/>
              </w:rPr>
              <w:t>11.4</w:t>
            </w:r>
          </w:p>
        </w:tc>
      </w:tr>
      <w:tr w:rsidR="00D420E6" w:rsidTr="00A470B0">
        <w:tc>
          <w:tcPr>
            <w:tcW w:w="1368" w:type="dxa"/>
          </w:tcPr>
          <w:p w:rsidR="00D420E6" w:rsidRDefault="00D420E6" w:rsidP="00A470B0">
            <w:pPr>
              <w:widowControl w:val="0"/>
              <w:rPr>
                <w:sz w:val="22"/>
              </w:rPr>
            </w:pPr>
            <w:r>
              <w:rPr>
                <w:sz w:val="22"/>
              </w:rPr>
              <w:t>Nov 2005</w:t>
            </w:r>
          </w:p>
        </w:tc>
        <w:tc>
          <w:tcPr>
            <w:tcW w:w="1260" w:type="dxa"/>
          </w:tcPr>
          <w:p w:rsidR="00D420E6" w:rsidRDefault="00D420E6" w:rsidP="00A470B0">
            <w:pPr>
              <w:widowControl w:val="0"/>
              <w:jc w:val="center"/>
              <w:rPr>
                <w:sz w:val="22"/>
              </w:rPr>
            </w:pPr>
            <w:r>
              <w:rPr>
                <w:sz w:val="22"/>
              </w:rPr>
              <w:t>1102</w:t>
            </w:r>
          </w:p>
        </w:tc>
        <w:tc>
          <w:tcPr>
            <w:tcW w:w="1890" w:type="dxa"/>
          </w:tcPr>
          <w:p w:rsidR="00D420E6" w:rsidRDefault="00D420E6" w:rsidP="00A470B0">
            <w:pPr>
              <w:widowControl w:val="0"/>
              <w:jc w:val="center"/>
              <w:rPr>
                <w:sz w:val="22"/>
              </w:rPr>
            </w:pPr>
            <w:r>
              <w:rPr>
                <w:sz w:val="22"/>
              </w:rPr>
              <w:t>39.7</w:t>
            </w:r>
          </w:p>
        </w:tc>
        <w:tc>
          <w:tcPr>
            <w:tcW w:w="1890" w:type="dxa"/>
          </w:tcPr>
          <w:p w:rsidR="00D420E6" w:rsidRDefault="00D420E6" w:rsidP="00A470B0">
            <w:pPr>
              <w:widowControl w:val="0"/>
              <w:jc w:val="center"/>
              <w:rPr>
                <w:sz w:val="22"/>
              </w:rPr>
            </w:pPr>
            <w:r>
              <w:rPr>
                <w:sz w:val="22"/>
              </w:rPr>
              <w:t>33.8</w:t>
            </w:r>
          </w:p>
        </w:tc>
        <w:tc>
          <w:tcPr>
            <w:tcW w:w="1530" w:type="dxa"/>
          </w:tcPr>
          <w:p w:rsidR="00D420E6" w:rsidRDefault="00D420E6" w:rsidP="00A470B0">
            <w:pPr>
              <w:widowControl w:val="0"/>
              <w:jc w:val="center"/>
              <w:rPr>
                <w:sz w:val="22"/>
              </w:rPr>
            </w:pPr>
            <w:r>
              <w:rPr>
                <w:sz w:val="22"/>
              </w:rPr>
              <w:t>17.7</w:t>
            </w:r>
          </w:p>
        </w:tc>
        <w:tc>
          <w:tcPr>
            <w:tcW w:w="1530" w:type="dxa"/>
          </w:tcPr>
          <w:p w:rsidR="00D420E6" w:rsidRDefault="00D420E6" w:rsidP="00A470B0">
            <w:pPr>
              <w:widowControl w:val="0"/>
              <w:jc w:val="center"/>
              <w:rPr>
                <w:sz w:val="22"/>
              </w:rPr>
            </w:pPr>
            <w:r>
              <w:rPr>
                <w:sz w:val="22"/>
              </w:rPr>
              <w:t>8.8</w:t>
            </w:r>
          </w:p>
        </w:tc>
      </w:tr>
      <w:tr w:rsidR="00D420E6" w:rsidTr="00A470B0">
        <w:tc>
          <w:tcPr>
            <w:tcW w:w="1368" w:type="dxa"/>
          </w:tcPr>
          <w:p w:rsidR="00D420E6" w:rsidRDefault="00D420E6" w:rsidP="00A470B0">
            <w:pPr>
              <w:widowControl w:val="0"/>
              <w:rPr>
                <w:sz w:val="22"/>
              </w:rPr>
            </w:pPr>
            <w:r>
              <w:rPr>
                <w:sz w:val="22"/>
              </w:rPr>
              <w:t>Dec 2004</w:t>
            </w:r>
          </w:p>
        </w:tc>
        <w:tc>
          <w:tcPr>
            <w:tcW w:w="1260" w:type="dxa"/>
          </w:tcPr>
          <w:p w:rsidR="00D420E6" w:rsidRDefault="00D420E6" w:rsidP="00A470B0">
            <w:pPr>
              <w:widowControl w:val="0"/>
              <w:jc w:val="center"/>
              <w:rPr>
                <w:sz w:val="22"/>
              </w:rPr>
            </w:pPr>
            <w:r>
              <w:rPr>
                <w:sz w:val="22"/>
              </w:rPr>
              <w:t>1067</w:t>
            </w:r>
          </w:p>
        </w:tc>
        <w:tc>
          <w:tcPr>
            <w:tcW w:w="1890" w:type="dxa"/>
          </w:tcPr>
          <w:p w:rsidR="00D420E6" w:rsidRDefault="00D420E6" w:rsidP="00A470B0">
            <w:pPr>
              <w:widowControl w:val="0"/>
              <w:jc w:val="center"/>
              <w:rPr>
                <w:sz w:val="22"/>
              </w:rPr>
            </w:pPr>
            <w:r>
              <w:rPr>
                <w:sz w:val="22"/>
              </w:rPr>
              <w:t>21.9</w:t>
            </w:r>
          </w:p>
        </w:tc>
        <w:tc>
          <w:tcPr>
            <w:tcW w:w="1890" w:type="dxa"/>
          </w:tcPr>
          <w:p w:rsidR="00D420E6" w:rsidRDefault="00D420E6" w:rsidP="00A470B0">
            <w:pPr>
              <w:widowControl w:val="0"/>
              <w:jc w:val="center"/>
              <w:rPr>
                <w:sz w:val="22"/>
              </w:rPr>
            </w:pPr>
            <w:r>
              <w:rPr>
                <w:sz w:val="22"/>
              </w:rPr>
              <w:t>27.7</w:t>
            </w:r>
          </w:p>
        </w:tc>
        <w:tc>
          <w:tcPr>
            <w:tcW w:w="1530" w:type="dxa"/>
          </w:tcPr>
          <w:p w:rsidR="00D420E6" w:rsidRDefault="00D420E6" w:rsidP="00A470B0">
            <w:pPr>
              <w:widowControl w:val="0"/>
              <w:jc w:val="center"/>
              <w:rPr>
                <w:sz w:val="22"/>
              </w:rPr>
            </w:pPr>
            <w:r>
              <w:rPr>
                <w:sz w:val="22"/>
              </w:rPr>
              <w:t>42.1</w:t>
            </w:r>
          </w:p>
        </w:tc>
        <w:tc>
          <w:tcPr>
            <w:tcW w:w="1530" w:type="dxa"/>
          </w:tcPr>
          <w:p w:rsidR="00D420E6" w:rsidRDefault="00D420E6" w:rsidP="00A470B0">
            <w:pPr>
              <w:widowControl w:val="0"/>
              <w:jc w:val="center"/>
              <w:rPr>
                <w:sz w:val="22"/>
              </w:rPr>
            </w:pPr>
            <w:r>
              <w:rPr>
                <w:sz w:val="22"/>
              </w:rPr>
              <w:t>8.3</w:t>
            </w:r>
          </w:p>
        </w:tc>
      </w:tr>
      <w:tr w:rsidR="00D420E6" w:rsidTr="00A470B0">
        <w:tc>
          <w:tcPr>
            <w:tcW w:w="1368" w:type="dxa"/>
          </w:tcPr>
          <w:p w:rsidR="00D420E6" w:rsidRDefault="00D420E6" w:rsidP="00A470B0">
            <w:pPr>
              <w:widowControl w:val="0"/>
              <w:rPr>
                <w:sz w:val="22"/>
              </w:rPr>
            </w:pPr>
            <w:r>
              <w:rPr>
                <w:sz w:val="22"/>
              </w:rPr>
              <w:t>May 2003</w:t>
            </w:r>
          </w:p>
        </w:tc>
        <w:tc>
          <w:tcPr>
            <w:tcW w:w="1260" w:type="dxa"/>
          </w:tcPr>
          <w:p w:rsidR="00D420E6" w:rsidRDefault="00D420E6" w:rsidP="00A470B0">
            <w:pPr>
              <w:widowControl w:val="0"/>
              <w:jc w:val="center"/>
              <w:rPr>
                <w:sz w:val="22"/>
              </w:rPr>
            </w:pPr>
            <w:r>
              <w:rPr>
                <w:sz w:val="22"/>
              </w:rPr>
              <w:t>1082</w:t>
            </w:r>
          </w:p>
        </w:tc>
        <w:tc>
          <w:tcPr>
            <w:tcW w:w="1890" w:type="dxa"/>
          </w:tcPr>
          <w:p w:rsidR="00D420E6" w:rsidRDefault="00D420E6" w:rsidP="00A470B0">
            <w:pPr>
              <w:widowControl w:val="0"/>
              <w:jc w:val="center"/>
              <w:rPr>
                <w:sz w:val="22"/>
              </w:rPr>
            </w:pPr>
            <w:r>
              <w:rPr>
                <w:sz w:val="22"/>
              </w:rPr>
              <w:t>36.8</w:t>
            </w:r>
          </w:p>
        </w:tc>
        <w:tc>
          <w:tcPr>
            <w:tcW w:w="1890" w:type="dxa"/>
          </w:tcPr>
          <w:p w:rsidR="00D420E6" w:rsidRDefault="00D420E6" w:rsidP="00A470B0">
            <w:pPr>
              <w:widowControl w:val="0"/>
              <w:jc w:val="center"/>
              <w:rPr>
                <w:sz w:val="22"/>
              </w:rPr>
            </w:pPr>
            <w:r>
              <w:rPr>
                <w:sz w:val="22"/>
              </w:rPr>
              <w:t>29.9</w:t>
            </w:r>
          </w:p>
        </w:tc>
        <w:tc>
          <w:tcPr>
            <w:tcW w:w="1530" w:type="dxa"/>
          </w:tcPr>
          <w:p w:rsidR="00D420E6" w:rsidRDefault="00D420E6" w:rsidP="00A470B0">
            <w:pPr>
              <w:widowControl w:val="0"/>
              <w:jc w:val="center"/>
              <w:rPr>
                <w:sz w:val="22"/>
              </w:rPr>
            </w:pPr>
            <w:r>
              <w:rPr>
                <w:sz w:val="22"/>
              </w:rPr>
              <w:t>15.8</w:t>
            </w:r>
          </w:p>
        </w:tc>
        <w:tc>
          <w:tcPr>
            <w:tcW w:w="1530" w:type="dxa"/>
          </w:tcPr>
          <w:p w:rsidR="00D420E6" w:rsidRDefault="00D420E6" w:rsidP="00A470B0">
            <w:pPr>
              <w:widowControl w:val="0"/>
              <w:jc w:val="center"/>
              <w:rPr>
                <w:sz w:val="22"/>
              </w:rPr>
            </w:pPr>
            <w:r>
              <w:rPr>
                <w:sz w:val="22"/>
              </w:rPr>
              <w:t>17.5</w:t>
            </w:r>
          </w:p>
        </w:tc>
      </w:tr>
      <w:tr w:rsidR="00D420E6" w:rsidTr="00A470B0">
        <w:tc>
          <w:tcPr>
            <w:tcW w:w="1368" w:type="dxa"/>
          </w:tcPr>
          <w:p w:rsidR="00D420E6" w:rsidRDefault="00D420E6" w:rsidP="00A470B0">
            <w:pPr>
              <w:widowControl w:val="0"/>
              <w:rPr>
                <w:sz w:val="22"/>
              </w:rPr>
            </w:pPr>
            <w:r>
              <w:rPr>
                <w:sz w:val="22"/>
              </w:rPr>
              <w:t>Jul 2002</w:t>
            </w:r>
          </w:p>
        </w:tc>
        <w:tc>
          <w:tcPr>
            <w:tcW w:w="1260" w:type="dxa"/>
          </w:tcPr>
          <w:p w:rsidR="00D420E6" w:rsidRDefault="00D420E6" w:rsidP="00A470B0">
            <w:pPr>
              <w:widowControl w:val="0"/>
              <w:jc w:val="center"/>
              <w:rPr>
                <w:sz w:val="22"/>
              </w:rPr>
            </w:pPr>
            <w:r>
              <w:rPr>
                <w:sz w:val="22"/>
              </w:rPr>
              <w:t>1091</w:t>
            </w:r>
          </w:p>
        </w:tc>
        <w:tc>
          <w:tcPr>
            <w:tcW w:w="1890" w:type="dxa"/>
          </w:tcPr>
          <w:p w:rsidR="00D420E6" w:rsidRDefault="00D420E6" w:rsidP="00A470B0">
            <w:pPr>
              <w:widowControl w:val="0"/>
              <w:jc w:val="center"/>
              <w:rPr>
                <w:sz w:val="22"/>
              </w:rPr>
            </w:pPr>
            <w:r>
              <w:rPr>
                <w:sz w:val="22"/>
              </w:rPr>
              <w:t>26.0</w:t>
            </w:r>
          </w:p>
        </w:tc>
        <w:tc>
          <w:tcPr>
            <w:tcW w:w="1890" w:type="dxa"/>
          </w:tcPr>
          <w:p w:rsidR="00D420E6" w:rsidRDefault="00D420E6" w:rsidP="00A470B0">
            <w:pPr>
              <w:widowControl w:val="0"/>
              <w:jc w:val="center"/>
              <w:rPr>
                <w:sz w:val="22"/>
              </w:rPr>
            </w:pPr>
            <w:r>
              <w:rPr>
                <w:sz w:val="22"/>
              </w:rPr>
              <w:t>35.0</w:t>
            </w:r>
          </w:p>
        </w:tc>
        <w:tc>
          <w:tcPr>
            <w:tcW w:w="1530" w:type="dxa"/>
          </w:tcPr>
          <w:p w:rsidR="00D420E6" w:rsidRDefault="00D420E6" w:rsidP="00A470B0">
            <w:pPr>
              <w:widowControl w:val="0"/>
              <w:jc w:val="center"/>
              <w:rPr>
                <w:sz w:val="22"/>
              </w:rPr>
            </w:pPr>
            <w:r>
              <w:rPr>
                <w:sz w:val="22"/>
              </w:rPr>
              <w:t>16.2</w:t>
            </w:r>
          </w:p>
        </w:tc>
        <w:tc>
          <w:tcPr>
            <w:tcW w:w="1530" w:type="dxa"/>
          </w:tcPr>
          <w:p w:rsidR="00D420E6" w:rsidRDefault="00D420E6" w:rsidP="00A470B0">
            <w:pPr>
              <w:widowControl w:val="0"/>
              <w:jc w:val="center"/>
              <w:rPr>
                <w:sz w:val="22"/>
              </w:rPr>
            </w:pPr>
            <w:r>
              <w:rPr>
                <w:sz w:val="22"/>
              </w:rPr>
              <w:t>22.8</w:t>
            </w:r>
          </w:p>
        </w:tc>
      </w:tr>
      <w:tr w:rsidR="00D420E6" w:rsidTr="00A470B0">
        <w:tc>
          <w:tcPr>
            <w:tcW w:w="1368" w:type="dxa"/>
          </w:tcPr>
          <w:p w:rsidR="00D420E6" w:rsidRDefault="00D420E6" w:rsidP="00A470B0">
            <w:pPr>
              <w:widowControl w:val="0"/>
              <w:rPr>
                <w:sz w:val="22"/>
              </w:rPr>
            </w:pPr>
            <w:r>
              <w:rPr>
                <w:sz w:val="22"/>
              </w:rPr>
              <w:t>Apr 2000</w:t>
            </w:r>
          </w:p>
        </w:tc>
        <w:tc>
          <w:tcPr>
            <w:tcW w:w="1260" w:type="dxa"/>
          </w:tcPr>
          <w:p w:rsidR="00D420E6" w:rsidRDefault="00D420E6" w:rsidP="00A470B0">
            <w:pPr>
              <w:widowControl w:val="0"/>
              <w:jc w:val="center"/>
              <w:rPr>
                <w:sz w:val="22"/>
              </w:rPr>
            </w:pPr>
            <w:r>
              <w:rPr>
                <w:sz w:val="22"/>
              </w:rPr>
              <w:t>1085</w:t>
            </w:r>
          </w:p>
        </w:tc>
        <w:tc>
          <w:tcPr>
            <w:tcW w:w="1890" w:type="dxa"/>
          </w:tcPr>
          <w:p w:rsidR="00D420E6" w:rsidRDefault="00D420E6" w:rsidP="00A470B0">
            <w:pPr>
              <w:widowControl w:val="0"/>
              <w:jc w:val="center"/>
              <w:rPr>
                <w:sz w:val="22"/>
              </w:rPr>
            </w:pPr>
            <w:r>
              <w:rPr>
                <w:sz w:val="22"/>
              </w:rPr>
              <w:t>33.8</w:t>
            </w:r>
          </w:p>
        </w:tc>
        <w:tc>
          <w:tcPr>
            <w:tcW w:w="1890" w:type="dxa"/>
          </w:tcPr>
          <w:p w:rsidR="00D420E6" w:rsidRDefault="00D420E6" w:rsidP="00A470B0">
            <w:pPr>
              <w:widowControl w:val="0"/>
              <w:jc w:val="center"/>
              <w:rPr>
                <w:sz w:val="22"/>
              </w:rPr>
            </w:pPr>
            <w:r>
              <w:rPr>
                <w:sz w:val="22"/>
              </w:rPr>
              <w:t>26.7</w:t>
            </w:r>
          </w:p>
        </w:tc>
        <w:tc>
          <w:tcPr>
            <w:tcW w:w="1530" w:type="dxa"/>
          </w:tcPr>
          <w:p w:rsidR="00D420E6" w:rsidRDefault="00D420E6" w:rsidP="00A470B0">
            <w:pPr>
              <w:widowControl w:val="0"/>
              <w:jc w:val="center"/>
              <w:rPr>
                <w:sz w:val="22"/>
              </w:rPr>
            </w:pPr>
            <w:r>
              <w:rPr>
                <w:sz w:val="22"/>
              </w:rPr>
              <w:t>27.7</w:t>
            </w:r>
          </w:p>
        </w:tc>
        <w:tc>
          <w:tcPr>
            <w:tcW w:w="1530" w:type="dxa"/>
          </w:tcPr>
          <w:p w:rsidR="00D420E6" w:rsidRDefault="00D420E6" w:rsidP="00A470B0">
            <w:pPr>
              <w:widowControl w:val="0"/>
              <w:jc w:val="center"/>
              <w:rPr>
                <w:sz w:val="22"/>
              </w:rPr>
            </w:pPr>
            <w:r>
              <w:rPr>
                <w:sz w:val="22"/>
              </w:rPr>
              <w:t>16.8</w:t>
            </w:r>
          </w:p>
        </w:tc>
      </w:tr>
      <w:tr w:rsidR="00D420E6" w:rsidTr="00A470B0">
        <w:tc>
          <w:tcPr>
            <w:tcW w:w="1368" w:type="dxa"/>
          </w:tcPr>
          <w:p w:rsidR="00D420E6" w:rsidRDefault="00D420E6" w:rsidP="00A470B0">
            <w:pPr>
              <w:widowControl w:val="0"/>
              <w:rPr>
                <w:sz w:val="22"/>
              </w:rPr>
            </w:pPr>
            <w:r>
              <w:rPr>
                <w:sz w:val="22"/>
              </w:rPr>
              <w:t>Aug 1999</w:t>
            </w:r>
          </w:p>
        </w:tc>
        <w:tc>
          <w:tcPr>
            <w:tcW w:w="1260" w:type="dxa"/>
          </w:tcPr>
          <w:p w:rsidR="00D420E6" w:rsidRDefault="00D420E6" w:rsidP="00A470B0">
            <w:pPr>
              <w:widowControl w:val="0"/>
              <w:jc w:val="center"/>
              <w:rPr>
                <w:sz w:val="22"/>
              </w:rPr>
            </w:pPr>
            <w:r>
              <w:rPr>
                <w:sz w:val="22"/>
              </w:rPr>
              <w:t>1067</w:t>
            </w:r>
          </w:p>
        </w:tc>
        <w:tc>
          <w:tcPr>
            <w:tcW w:w="1890" w:type="dxa"/>
          </w:tcPr>
          <w:p w:rsidR="00D420E6" w:rsidRDefault="00D420E6" w:rsidP="00A470B0">
            <w:pPr>
              <w:widowControl w:val="0"/>
              <w:jc w:val="center"/>
              <w:rPr>
                <w:sz w:val="22"/>
              </w:rPr>
            </w:pPr>
            <w:r>
              <w:rPr>
                <w:sz w:val="22"/>
              </w:rPr>
              <w:t>31.3</w:t>
            </w:r>
          </w:p>
        </w:tc>
        <w:tc>
          <w:tcPr>
            <w:tcW w:w="1890" w:type="dxa"/>
          </w:tcPr>
          <w:p w:rsidR="00D420E6" w:rsidRDefault="00D420E6" w:rsidP="00A470B0">
            <w:pPr>
              <w:widowControl w:val="0"/>
              <w:jc w:val="center"/>
              <w:rPr>
                <w:sz w:val="22"/>
              </w:rPr>
            </w:pPr>
            <w:r>
              <w:rPr>
                <w:sz w:val="22"/>
              </w:rPr>
              <w:t>20.1</w:t>
            </w:r>
          </w:p>
        </w:tc>
        <w:tc>
          <w:tcPr>
            <w:tcW w:w="1530" w:type="dxa"/>
          </w:tcPr>
          <w:p w:rsidR="00D420E6" w:rsidRDefault="00D420E6" w:rsidP="00A470B0">
            <w:pPr>
              <w:widowControl w:val="0"/>
              <w:jc w:val="center"/>
              <w:rPr>
                <w:sz w:val="22"/>
              </w:rPr>
            </w:pPr>
            <w:r>
              <w:rPr>
                <w:sz w:val="22"/>
              </w:rPr>
              <w:t>46.6</w:t>
            </w:r>
          </w:p>
        </w:tc>
        <w:tc>
          <w:tcPr>
            <w:tcW w:w="1530" w:type="dxa"/>
          </w:tcPr>
          <w:p w:rsidR="00D420E6" w:rsidRDefault="00D420E6" w:rsidP="00A470B0">
            <w:pPr>
              <w:widowControl w:val="0"/>
              <w:jc w:val="center"/>
              <w:rPr>
                <w:sz w:val="22"/>
              </w:rPr>
            </w:pPr>
            <w:r>
              <w:rPr>
                <w:sz w:val="22"/>
              </w:rPr>
              <w:t>2.4</w:t>
            </w:r>
          </w:p>
        </w:tc>
      </w:tr>
    </w:tbl>
    <w:p w:rsidR="00D420E6" w:rsidRDefault="00D420E6" w:rsidP="00D420E6">
      <w:pPr>
        <w:widowControl w:val="0"/>
        <w:jc w:val="center"/>
        <w:rPr>
          <w:sz w:val="22"/>
        </w:rPr>
      </w:pPr>
    </w:p>
    <w:p w:rsidR="00D420E6" w:rsidRDefault="00D420E6" w:rsidP="00D420E6">
      <w:pPr>
        <w:widowControl w:val="0"/>
      </w:pPr>
      <w:r>
        <w:rPr>
          <w:sz w:val="22"/>
        </w:rPr>
        <w:t xml:space="preserve">Source: Compiled from Mainland Affairs Council, “Whether to Develop Foreign or Cross-Strait Relations as Priority,” online at </w:t>
      </w:r>
      <w:hyperlink r:id="rId21" w:history="1">
        <w:r w:rsidRPr="009A0899">
          <w:rPr>
            <w:rStyle w:val="Hyperlink"/>
            <w:sz w:val="22"/>
          </w:rPr>
          <w:t>http://www.mac.gov.tw/english/index1-e.htm</w:t>
        </w:r>
      </w:hyperlink>
      <w:r>
        <w:rPr>
          <w:sz w:val="22"/>
        </w:rPr>
        <w:t xml:space="preserve">. </w:t>
      </w:r>
    </w:p>
    <w:p w:rsidR="00D420E6" w:rsidRDefault="00663E70" w:rsidP="00D420E6">
      <w:pPr>
        <w:widowControl w:val="0"/>
        <w:spacing w:line="480" w:lineRule="auto"/>
        <w:ind w:firstLine="720"/>
        <w:jc w:val="both"/>
      </w:pPr>
      <w:r>
        <w:br w:type="page"/>
      </w:r>
    </w:p>
    <w:p w:rsidR="00D420E6" w:rsidRDefault="00D420E6" w:rsidP="000124A3">
      <w:pPr>
        <w:widowControl w:val="0"/>
        <w:snapToGrid w:val="0"/>
        <w:jc w:val="center"/>
      </w:pPr>
      <w:r>
        <w:lastRenderedPageBreak/>
        <w:t>Table 7</w:t>
      </w:r>
    </w:p>
    <w:p w:rsidR="00D420E6" w:rsidRDefault="00D420E6" w:rsidP="000124A3">
      <w:pPr>
        <w:widowControl w:val="0"/>
        <w:snapToGrid w:val="0"/>
        <w:jc w:val="center"/>
        <w:rPr>
          <w:sz w:val="22"/>
        </w:rPr>
      </w:pPr>
      <w:r>
        <w:t>Functionalist Approach to Global Governance: Main Functions of Selected IGOs</w:t>
      </w:r>
    </w:p>
    <w:p w:rsidR="00D420E6" w:rsidRDefault="00D420E6" w:rsidP="00D420E6">
      <w:pPr>
        <w:widowControl w:val="0"/>
        <w:jc w:val="cent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6480"/>
      </w:tblGrid>
      <w:tr w:rsidR="00D420E6" w:rsidTr="000124A3">
        <w:tc>
          <w:tcPr>
            <w:tcW w:w="2988" w:type="dxa"/>
          </w:tcPr>
          <w:p w:rsidR="00D420E6" w:rsidRDefault="00D420E6" w:rsidP="00A470B0">
            <w:pPr>
              <w:widowControl w:val="0"/>
              <w:jc w:val="center"/>
              <w:rPr>
                <w:sz w:val="22"/>
              </w:rPr>
            </w:pPr>
            <w:r>
              <w:rPr>
                <w:sz w:val="22"/>
              </w:rPr>
              <w:t>IGO</w:t>
            </w:r>
          </w:p>
        </w:tc>
        <w:tc>
          <w:tcPr>
            <w:tcW w:w="6480" w:type="dxa"/>
          </w:tcPr>
          <w:p w:rsidR="00D420E6" w:rsidRDefault="00D420E6" w:rsidP="00A470B0">
            <w:pPr>
              <w:widowControl w:val="0"/>
              <w:jc w:val="center"/>
              <w:rPr>
                <w:sz w:val="22"/>
              </w:rPr>
            </w:pPr>
            <w:r>
              <w:rPr>
                <w:sz w:val="22"/>
              </w:rPr>
              <w:t>Main Functions / Purposes</w:t>
            </w:r>
          </w:p>
        </w:tc>
      </w:tr>
      <w:tr w:rsidR="00D420E6" w:rsidTr="000124A3">
        <w:tc>
          <w:tcPr>
            <w:tcW w:w="2988" w:type="dxa"/>
          </w:tcPr>
          <w:p w:rsidR="00D420E6" w:rsidRDefault="00D420E6" w:rsidP="00A470B0">
            <w:pPr>
              <w:widowControl w:val="0"/>
              <w:rPr>
                <w:sz w:val="22"/>
              </w:rPr>
            </w:pPr>
            <w:r>
              <w:rPr>
                <w:sz w:val="22"/>
              </w:rPr>
              <w:t>Food and Agricultural Organization (FAO)</w:t>
            </w:r>
          </w:p>
        </w:tc>
        <w:tc>
          <w:tcPr>
            <w:tcW w:w="6480" w:type="dxa"/>
          </w:tcPr>
          <w:p w:rsidR="00D420E6" w:rsidRDefault="00D420E6" w:rsidP="00A470B0">
            <w:pPr>
              <w:widowControl w:val="0"/>
              <w:rPr>
                <w:sz w:val="22"/>
              </w:rPr>
            </w:pPr>
            <w:r>
              <w:rPr>
                <w:sz w:val="22"/>
              </w:rPr>
              <w:t>To raise levels of nutrition</w:t>
            </w:r>
          </w:p>
          <w:p w:rsidR="00D420E6" w:rsidRDefault="00D420E6" w:rsidP="00A470B0">
            <w:pPr>
              <w:widowControl w:val="0"/>
              <w:rPr>
                <w:sz w:val="22"/>
              </w:rPr>
            </w:pPr>
            <w:r>
              <w:rPr>
                <w:sz w:val="22"/>
              </w:rPr>
              <w:t>To promote efficient production and distribution of food and agricultural products</w:t>
            </w:r>
          </w:p>
        </w:tc>
      </w:tr>
      <w:tr w:rsidR="00D420E6" w:rsidTr="000124A3">
        <w:tc>
          <w:tcPr>
            <w:tcW w:w="2988" w:type="dxa"/>
          </w:tcPr>
          <w:p w:rsidR="00D420E6" w:rsidRDefault="00D420E6" w:rsidP="00A470B0">
            <w:pPr>
              <w:widowControl w:val="0"/>
              <w:rPr>
                <w:sz w:val="22"/>
              </w:rPr>
            </w:pPr>
            <w:r>
              <w:rPr>
                <w:sz w:val="22"/>
              </w:rPr>
              <w:t>International Atomic Energy Agency (IAEA)</w:t>
            </w:r>
          </w:p>
        </w:tc>
        <w:tc>
          <w:tcPr>
            <w:tcW w:w="6480" w:type="dxa"/>
          </w:tcPr>
          <w:p w:rsidR="00D420E6" w:rsidRDefault="00D420E6" w:rsidP="00A470B0">
            <w:pPr>
              <w:widowControl w:val="0"/>
              <w:rPr>
                <w:sz w:val="22"/>
              </w:rPr>
            </w:pPr>
            <w:r>
              <w:rPr>
                <w:sz w:val="22"/>
              </w:rPr>
              <w:t>To seek to accelerate and enlarge the contribution of atomic energy to peace, health and prosperity throughout the world</w:t>
            </w:r>
          </w:p>
          <w:p w:rsidR="00D420E6" w:rsidRDefault="00D420E6" w:rsidP="00A470B0">
            <w:pPr>
              <w:widowControl w:val="0"/>
              <w:rPr>
                <w:sz w:val="22"/>
              </w:rPr>
            </w:pPr>
            <w:r>
              <w:rPr>
                <w:sz w:val="22"/>
              </w:rPr>
              <w:t>To ensure…that assistance provided by it…is not used…to further any military purpose</w:t>
            </w:r>
          </w:p>
        </w:tc>
      </w:tr>
      <w:tr w:rsidR="00D420E6" w:rsidTr="000124A3">
        <w:tc>
          <w:tcPr>
            <w:tcW w:w="2988" w:type="dxa"/>
          </w:tcPr>
          <w:p w:rsidR="00D420E6" w:rsidRDefault="00D420E6" w:rsidP="00A470B0">
            <w:pPr>
              <w:widowControl w:val="0"/>
              <w:rPr>
                <w:sz w:val="22"/>
              </w:rPr>
            </w:pPr>
            <w:r>
              <w:rPr>
                <w:sz w:val="22"/>
              </w:rPr>
              <w:t>International Civil Aviation Organization (ICAO)</w:t>
            </w:r>
          </w:p>
        </w:tc>
        <w:tc>
          <w:tcPr>
            <w:tcW w:w="6480" w:type="dxa"/>
          </w:tcPr>
          <w:p w:rsidR="00D420E6" w:rsidRDefault="00D420E6" w:rsidP="00A470B0">
            <w:pPr>
              <w:widowControl w:val="0"/>
              <w:rPr>
                <w:sz w:val="22"/>
              </w:rPr>
            </w:pPr>
            <w:r>
              <w:rPr>
                <w:sz w:val="22"/>
              </w:rPr>
              <w:t>To ensure the safe, orderly, and efficient growth of international civil aviation, with the concomitant development of airports, air navigation facilities, and so on</w:t>
            </w:r>
          </w:p>
        </w:tc>
      </w:tr>
      <w:tr w:rsidR="00D420E6" w:rsidTr="000124A3">
        <w:tc>
          <w:tcPr>
            <w:tcW w:w="2988" w:type="dxa"/>
          </w:tcPr>
          <w:p w:rsidR="00D420E6" w:rsidRDefault="00D420E6" w:rsidP="00A470B0">
            <w:pPr>
              <w:widowControl w:val="0"/>
              <w:rPr>
                <w:sz w:val="22"/>
              </w:rPr>
            </w:pPr>
            <w:r>
              <w:rPr>
                <w:sz w:val="22"/>
              </w:rPr>
              <w:t>International Labor Organization (ILO)</w:t>
            </w:r>
          </w:p>
        </w:tc>
        <w:tc>
          <w:tcPr>
            <w:tcW w:w="6480" w:type="dxa"/>
          </w:tcPr>
          <w:p w:rsidR="00D420E6" w:rsidRDefault="00D420E6" w:rsidP="00A470B0">
            <w:pPr>
              <w:widowControl w:val="0"/>
              <w:rPr>
                <w:sz w:val="22"/>
              </w:rPr>
            </w:pPr>
            <w:r>
              <w:rPr>
                <w:sz w:val="22"/>
              </w:rPr>
              <w:t>To enhance working conditions, living standards and equitable treatment of workers</w:t>
            </w:r>
          </w:p>
        </w:tc>
      </w:tr>
      <w:tr w:rsidR="00D420E6" w:rsidTr="000124A3">
        <w:tc>
          <w:tcPr>
            <w:tcW w:w="2988" w:type="dxa"/>
          </w:tcPr>
          <w:p w:rsidR="00D420E6" w:rsidRDefault="00D420E6" w:rsidP="00A470B0">
            <w:pPr>
              <w:widowControl w:val="0"/>
              <w:rPr>
                <w:sz w:val="22"/>
              </w:rPr>
            </w:pPr>
            <w:r>
              <w:rPr>
                <w:sz w:val="22"/>
              </w:rPr>
              <w:t>International Maritime Organization (IMO)</w:t>
            </w:r>
          </w:p>
        </w:tc>
        <w:tc>
          <w:tcPr>
            <w:tcW w:w="6480" w:type="dxa"/>
          </w:tcPr>
          <w:p w:rsidR="00D420E6" w:rsidRDefault="00D420E6" w:rsidP="00A470B0">
            <w:pPr>
              <w:widowControl w:val="0"/>
              <w:rPr>
                <w:sz w:val="22"/>
              </w:rPr>
            </w:pPr>
            <w:r>
              <w:rPr>
                <w:sz w:val="22"/>
              </w:rPr>
              <w:t>To promote cooperation among governments regarding the technical aspects of shipping</w:t>
            </w:r>
          </w:p>
          <w:p w:rsidR="00D420E6" w:rsidRDefault="00D420E6" w:rsidP="00A470B0">
            <w:pPr>
              <w:widowControl w:val="0"/>
              <w:rPr>
                <w:sz w:val="22"/>
              </w:rPr>
            </w:pPr>
            <w:r>
              <w:rPr>
                <w:sz w:val="22"/>
              </w:rPr>
              <w:t>To facilitate high standards of maritime safety, efficiency of navigation and control of pollution from ships</w:t>
            </w:r>
          </w:p>
        </w:tc>
      </w:tr>
      <w:tr w:rsidR="00D420E6" w:rsidTr="000124A3">
        <w:tc>
          <w:tcPr>
            <w:tcW w:w="2988" w:type="dxa"/>
          </w:tcPr>
          <w:p w:rsidR="00D420E6" w:rsidRDefault="00D420E6" w:rsidP="00A470B0">
            <w:pPr>
              <w:widowControl w:val="0"/>
              <w:rPr>
                <w:sz w:val="22"/>
              </w:rPr>
            </w:pPr>
            <w:r>
              <w:rPr>
                <w:sz w:val="22"/>
              </w:rPr>
              <w:t>International Monetary Fund (IMF)</w:t>
            </w:r>
          </w:p>
        </w:tc>
        <w:tc>
          <w:tcPr>
            <w:tcW w:w="6480" w:type="dxa"/>
          </w:tcPr>
          <w:p w:rsidR="00D420E6" w:rsidRDefault="00D420E6" w:rsidP="00A470B0">
            <w:pPr>
              <w:widowControl w:val="0"/>
              <w:rPr>
                <w:sz w:val="22"/>
              </w:rPr>
            </w:pPr>
            <w:r>
              <w:rPr>
                <w:sz w:val="22"/>
              </w:rPr>
              <w:t>To promote international monetary cooperation and the expansion of trade</w:t>
            </w:r>
          </w:p>
          <w:p w:rsidR="00D420E6" w:rsidRDefault="00D420E6" w:rsidP="00A470B0">
            <w:pPr>
              <w:widowControl w:val="0"/>
              <w:rPr>
                <w:sz w:val="22"/>
              </w:rPr>
            </w:pPr>
            <w:r>
              <w:rPr>
                <w:sz w:val="22"/>
              </w:rPr>
              <w:t>To promote change stability</w:t>
            </w:r>
          </w:p>
          <w:p w:rsidR="00D420E6" w:rsidRDefault="00D420E6" w:rsidP="00A470B0">
            <w:pPr>
              <w:widowControl w:val="0"/>
              <w:rPr>
                <w:sz w:val="22"/>
              </w:rPr>
            </w:pPr>
            <w:r>
              <w:rPr>
                <w:sz w:val="22"/>
              </w:rPr>
              <w:t>To establish a multilateral system of payments among members</w:t>
            </w:r>
          </w:p>
          <w:p w:rsidR="00D420E6" w:rsidRDefault="00D420E6" w:rsidP="00A470B0">
            <w:pPr>
              <w:widowControl w:val="0"/>
              <w:rPr>
                <w:sz w:val="22"/>
              </w:rPr>
            </w:pPr>
            <w:r>
              <w:rPr>
                <w:sz w:val="22"/>
              </w:rPr>
              <w:t>To eliminate foreign exchange restrictions that would hinder world trade</w:t>
            </w:r>
          </w:p>
        </w:tc>
      </w:tr>
      <w:tr w:rsidR="00D420E6" w:rsidTr="000124A3">
        <w:tc>
          <w:tcPr>
            <w:tcW w:w="2988" w:type="dxa"/>
          </w:tcPr>
          <w:p w:rsidR="00D420E6" w:rsidRDefault="00D420E6" w:rsidP="00A470B0">
            <w:pPr>
              <w:widowControl w:val="0"/>
              <w:rPr>
                <w:sz w:val="22"/>
              </w:rPr>
            </w:pPr>
            <w:r>
              <w:rPr>
                <w:sz w:val="22"/>
              </w:rPr>
              <w:t>United Nations Educational, Scientific, and Cultural Organization (UNESCO)</w:t>
            </w:r>
          </w:p>
        </w:tc>
        <w:tc>
          <w:tcPr>
            <w:tcW w:w="6480" w:type="dxa"/>
          </w:tcPr>
          <w:p w:rsidR="00D420E6" w:rsidRDefault="00D420E6" w:rsidP="00A470B0">
            <w:pPr>
              <w:widowControl w:val="0"/>
              <w:rPr>
                <w:sz w:val="22"/>
              </w:rPr>
            </w:pPr>
            <w:r>
              <w:rPr>
                <w:sz w:val="22"/>
              </w:rPr>
              <w:t>Its substantive programs promote the advancement and exchange of knowledge through…</w:t>
            </w:r>
          </w:p>
          <w:p w:rsidR="00D420E6" w:rsidRDefault="00D420E6" w:rsidP="00A470B0">
            <w:pPr>
              <w:widowControl w:val="0"/>
              <w:rPr>
                <w:sz w:val="22"/>
              </w:rPr>
            </w:pPr>
            <w:r>
              <w:rPr>
                <w:sz w:val="22"/>
              </w:rPr>
              <w:t>Its operational programs are…to combat illiteracy and to raise the overall level of education</w:t>
            </w:r>
          </w:p>
        </w:tc>
      </w:tr>
      <w:tr w:rsidR="00D420E6" w:rsidTr="000124A3">
        <w:tc>
          <w:tcPr>
            <w:tcW w:w="2988" w:type="dxa"/>
          </w:tcPr>
          <w:p w:rsidR="00D420E6" w:rsidRDefault="00D420E6" w:rsidP="00A470B0">
            <w:pPr>
              <w:widowControl w:val="0"/>
              <w:rPr>
                <w:sz w:val="22"/>
              </w:rPr>
            </w:pPr>
            <w:r>
              <w:rPr>
                <w:sz w:val="22"/>
              </w:rPr>
              <w:t>World Health Organization (WHO)</w:t>
            </w:r>
          </w:p>
        </w:tc>
        <w:tc>
          <w:tcPr>
            <w:tcW w:w="6480" w:type="dxa"/>
          </w:tcPr>
          <w:p w:rsidR="00D420E6" w:rsidRDefault="00D420E6" w:rsidP="00A470B0">
            <w:pPr>
              <w:widowControl w:val="0"/>
              <w:rPr>
                <w:sz w:val="22"/>
              </w:rPr>
            </w:pPr>
            <w:r>
              <w:rPr>
                <w:sz w:val="22"/>
              </w:rPr>
              <w:t>Provides world-wide information services on…major diseases</w:t>
            </w:r>
          </w:p>
          <w:p w:rsidR="00D420E6" w:rsidRDefault="00D420E6" w:rsidP="00A470B0">
            <w:pPr>
              <w:widowControl w:val="0"/>
              <w:rPr>
                <w:sz w:val="22"/>
              </w:rPr>
            </w:pPr>
            <w:r>
              <w:rPr>
                <w:sz w:val="22"/>
              </w:rPr>
              <w:t>Gives assistance to countries for disease prevention and control</w:t>
            </w:r>
          </w:p>
          <w:p w:rsidR="00D420E6" w:rsidRDefault="00D420E6" w:rsidP="00A470B0">
            <w:pPr>
              <w:widowControl w:val="0"/>
              <w:rPr>
                <w:sz w:val="22"/>
              </w:rPr>
            </w:pPr>
            <w:r>
              <w:rPr>
                <w:sz w:val="22"/>
              </w:rPr>
              <w:t>Encourages medical research by…</w:t>
            </w:r>
          </w:p>
        </w:tc>
      </w:tr>
    </w:tbl>
    <w:p w:rsidR="00D420E6" w:rsidRDefault="00D420E6" w:rsidP="00D420E6">
      <w:pPr>
        <w:pStyle w:val="Header"/>
        <w:widowControl w:val="0"/>
        <w:tabs>
          <w:tab w:val="clear" w:pos="4320"/>
          <w:tab w:val="clear" w:pos="8640"/>
        </w:tabs>
        <w:rPr>
          <w:sz w:val="22"/>
        </w:rPr>
      </w:pPr>
      <w:r>
        <w:rPr>
          <w:sz w:val="22"/>
        </w:rPr>
        <w:t xml:space="preserve">Source: Compiled from Frederic L. </w:t>
      </w:r>
      <w:proofErr w:type="spellStart"/>
      <w:r>
        <w:rPr>
          <w:sz w:val="22"/>
        </w:rPr>
        <w:t>Kirgis</w:t>
      </w:r>
      <w:proofErr w:type="spellEnd"/>
      <w:r>
        <w:rPr>
          <w:sz w:val="22"/>
        </w:rPr>
        <w:t xml:space="preserve">, Jr., </w:t>
      </w:r>
      <w:r>
        <w:rPr>
          <w:i/>
          <w:iCs/>
          <w:sz w:val="22"/>
        </w:rPr>
        <w:t>International Organizations in Their Legal Setting: Selected Documents</w:t>
      </w:r>
      <w:r>
        <w:rPr>
          <w:sz w:val="22"/>
        </w:rPr>
        <w:t xml:space="preserve"> (St. Paul, MN: West, 1993), 3-8.  </w:t>
      </w:r>
    </w:p>
    <w:p w:rsidR="00D420E6" w:rsidRDefault="00663E70" w:rsidP="00D420E6">
      <w:r>
        <w:br w:type="page"/>
      </w:r>
    </w:p>
    <w:p w:rsidR="00D420E6" w:rsidRDefault="00D420E6" w:rsidP="00D420E6">
      <w:pPr>
        <w:widowControl w:val="0"/>
        <w:jc w:val="center"/>
      </w:pPr>
      <w:r>
        <w:lastRenderedPageBreak/>
        <w:t>Table 8</w:t>
      </w:r>
    </w:p>
    <w:p w:rsidR="00D420E6" w:rsidRDefault="00D420E6" w:rsidP="00D420E6">
      <w:pPr>
        <w:widowControl w:val="0"/>
        <w:jc w:val="center"/>
      </w:pPr>
      <w:r>
        <w:t>When Global Governance Values Functional Importance Over Fairness:</w:t>
      </w:r>
    </w:p>
    <w:p w:rsidR="00D420E6" w:rsidRDefault="00D420E6" w:rsidP="00D420E6">
      <w:pPr>
        <w:widowControl w:val="0"/>
        <w:jc w:val="center"/>
        <w:rPr>
          <w:sz w:val="22"/>
        </w:rPr>
      </w:pPr>
      <w:r>
        <w:t>Special Provisions for Members of Chief Importance in Governing (Selected IGOs)</w:t>
      </w:r>
    </w:p>
    <w:p w:rsidR="00D420E6" w:rsidRDefault="00D420E6" w:rsidP="00D420E6">
      <w:pPr>
        <w:widowControl w:val="0"/>
        <w:jc w:val="cent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6480"/>
      </w:tblGrid>
      <w:tr w:rsidR="00D420E6" w:rsidTr="000124A3">
        <w:tc>
          <w:tcPr>
            <w:tcW w:w="2988" w:type="dxa"/>
          </w:tcPr>
          <w:p w:rsidR="00D420E6" w:rsidRDefault="00D420E6" w:rsidP="00A470B0">
            <w:pPr>
              <w:widowControl w:val="0"/>
              <w:jc w:val="center"/>
              <w:rPr>
                <w:sz w:val="22"/>
              </w:rPr>
            </w:pPr>
            <w:r>
              <w:rPr>
                <w:sz w:val="22"/>
              </w:rPr>
              <w:t>IGO</w:t>
            </w:r>
          </w:p>
        </w:tc>
        <w:tc>
          <w:tcPr>
            <w:tcW w:w="6480" w:type="dxa"/>
          </w:tcPr>
          <w:p w:rsidR="00D420E6" w:rsidRDefault="00D420E6" w:rsidP="00A470B0">
            <w:pPr>
              <w:widowControl w:val="0"/>
              <w:jc w:val="center"/>
              <w:rPr>
                <w:sz w:val="22"/>
              </w:rPr>
            </w:pPr>
            <w:r>
              <w:rPr>
                <w:sz w:val="22"/>
              </w:rPr>
              <w:t>Special Role for Members of Chief Importance in the Executive Body</w:t>
            </w:r>
          </w:p>
        </w:tc>
      </w:tr>
      <w:tr w:rsidR="00D420E6" w:rsidTr="000124A3">
        <w:tc>
          <w:tcPr>
            <w:tcW w:w="2988" w:type="dxa"/>
          </w:tcPr>
          <w:p w:rsidR="00D420E6" w:rsidRDefault="00D420E6" w:rsidP="00A470B0">
            <w:pPr>
              <w:widowControl w:val="0"/>
              <w:rPr>
                <w:sz w:val="22"/>
              </w:rPr>
            </w:pPr>
            <w:r>
              <w:rPr>
                <w:sz w:val="22"/>
              </w:rPr>
              <w:t>International Civil Aviation Organization (ICAO)</w:t>
            </w:r>
          </w:p>
        </w:tc>
        <w:tc>
          <w:tcPr>
            <w:tcW w:w="6480" w:type="dxa"/>
          </w:tcPr>
          <w:p w:rsidR="00D420E6" w:rsidRDefault="00D420E6" w:rsidP="00A470B0">
            <w:pPr>
              <w:widowControl w:val="0"/>
              <w:rPr>
                <w:sz w:val="22"/>
              </w:rPr>
            </w:pPr>
            <w:r>
              <w:rPr>
                <w:sz w:val="22"/>
              </w:rPr>
              <w:t>The Council’s membership (39) represents three groups: states of chief importance in air transport; states making the largest contribution to facilities for international civil air navigation; and states selected on the basis of geographic representation.</w:t>
            </w:r>
          </w:p>
        </w:tc>
      </w:tr>
      <w:tr w:rsidR="00D420E6" w:rsidTr="000124A3">
        <w:tc>
          <w:tcPr>
            <w:tcW w:w="2988" w:type="dxa"/>
          </w:tcPr>
          <w:p w:rsidR="00D420E6" w:rsidRDefault="00D420E6" w:rsidP="00A470B0">
            <w:pPr>
              <w:widowControl w:val="0"/>
              <w:rPr>
                <w:sz w:val="22"/>
              </w:rPr>
            </w:pPr>
            <w:r>
              <w:rPr>
                <w:sz w:val="22"/>
              </w:rPr>
              <w:t>International Labor Organization (ILO)</w:t>
            </w:r>
          </w:p>
        </w:tc>
        <w:tc>
          <w:tcPr>
            <w:tcW w:w="6480" w:type="dxa"/>
          </w:tcPr>
          <w:p w:rsidR="00D420E6" w:rsidRDefault="00D420E6" w:rsidP="00A470B0">
            <w:pPr>
              <w:widowControl w:val="0"/>
              <w:rPr>
                <w:sz w:val="22"/>
              </w:rPr>
            </w:pPr>
            <w:r>
              <w:rPr>
                <w:sz w:val="22"/>
              </w:rPr>
              <w:t>The Governing Body is composed of 56 members: 28 representing governments, 14 representing employers and 14 representing workers.  Currently, ten of the government representatives are appointed by the member states of chief industrial importance.</w:t>
            </w:r>
          </w:p>
        </w:tc>
      </w:tr>
      <w:tr w:rsidR="00D420E6" w:rsidTr="000124A3">
        <w:tc>
          <w:tcPr>
            <w:tcW w:w="2988" w:type="dxa"/>
          </w:tcPr>
          <w:p w:rsidR="00D420E6" w:rsidRDefault="00D420E6" w:rsidP="00A470B0">
            <w:pPr>
              <w:widowControl w:val="0"/>
              <w:rPr>
                <w:sz w:val="22"/>
              </w:rPr>
            </w:pPr>
            <w:r>
              <w:rPr>
                <w:sz w:val="22"/>
              </w:rPr>
              <w:t>International Maritime Organization (IMO)</w:t>
            </w:r>
          </w:p>
        </w:tc>
        <w:tc>
          <w:tcPr>
            <w:tcW w:w="6480" w:type="dxa"/>
          </w:tcPr>
          <w:p w:rsidR="00D420E6" w:rsidRDefault="00D420E6" w:rsidP="00A470B0">
            <w:pPr>
              <w:widowControl w:val="0"/>
              <w:rPr>
                <w:sz w:val="22"/>
              </w:rPr>
            </w:pPr>
            <w:r>
              <w:rPr>
                <w:sz w:val="22"/>
              </w:rPr>
              <w:t>The Council consists of 32 members elected by the Assembly.  Eight of the Council members must be states with the largest interest in providing international shipping; eight others have the largest interest in seaborne trade; and the other 16 represent the major geographic areas of the world and have special interests in maritime transport or navigation.</w:t>
            </w:r>
          </w:p>
        </w:tc>
      </w:tr>
      <w:tr w:rsidR="00D420E6" w:rsidTr="000124A3">
        <w:tc>
          <w:tcPr>
            <w:tcW w:w="2988" w:type="dxa"/>
          </w:tcPr>
          <w:p w:rsidR="00D420E6" w:rsidRDefault="00D420E6" w:rsidP="00A470B0">
            <w:pPr>
              <w:widowControl w:val="0"/>
              <w:rPr>
                <w:sz w:val="22"/>
              </w:rPr>
            </w:pPr>
            <w:r>
              <w:rPr>
                <w:sz w:val="22"/>
              </w:rPr>
              <w:t>International Monetary Fund (IMF)</w:t>
            </w:r>
          </w:p>
        </w:tc>
        <w:tc>
          <w:tcPr>
            <w:tcW w:w="6480" w:type="dxa"/>
          </w:tcPr>
          <w:p w:rsidR="00D420E6" w:rsidRDefault="00D420E6" w:rsidP="00A470B0">
            <w:pPr>
              <w:widowControl w:val="0"/>
              <w:rPr>
                <w:sz w:val="22"/>
              </w:rPr>
            </w:pPr>
            <w:r>
              <w:rPr>
                <w:sz w:val="22"/>
              </w:rPr>
              <w:t>Each member is assigned a quota…  the size of the quota reflects the member’s relative size in the world economy.  The quota determines not only the subscription (investment) a member must make, but also affects the extent to which it may draw on the Fund’s financial resources, determines the extent of its voting power under the Fund’s system of weighted voting, and defines the quantity of SDRs to which it may be entitled.</w:t>
            </w:r>
          </w:p>
        </w:tc>
      </w:tr>
      <w:tr w:rsidR="00D420E6" w:rsidTr="000124A3">
        <w:tc>
          <w:tcPr>
            <w:tcW w:w="2988" w:type="dxa"/>
          </w:tcPr>
          <w:p w:rsidR="00D420E6" w:rsidRDefault="00D420E6" w:rsidP="00A470B0">
            <w:pPr>
              <w:widowControl w:val="0"/>
              <w:rPr>
                <w:sz w:val="22"/>
              </w:rPr>
            </w:pPr>
            <w:r>
              <w:rPr>
                <w:sz w:val="22"/>
              </w:rPr>
              <w:t>United Nations Educational, Scientific, and Cultural Organization (UNESCO)</w:t>
            </w:r>
          </w:p>
        </w:tc>
        <w:tc>
          <w:tcPr>
            <w:tcW w:w="6480" w:type="dxa"/>
          </w:tcPr>
          <w:p w:rsidR="00D420E6" w:rsidRDefault="00D420E6" w:rsidP="00A470B0">
            <w:pPr>
              <w:widowControl w:val="0"/>
              <w:rPr>
                <w:sz w:val="22"/>
              </w:rPr>
            </w:pPr>
            <w:r>
              <w:rPr>
                <w:sz w:val="22"/>
              </w:rPr>
              <w:t>The Executive Board consists of 51 members, elected as representatives of their governments…with regard to their competence in the arts, humanities, sciences, education, and the dissemination of ideas</w:t>
            </w:r>
          </w:p>
        </w:tc>
      </w:tr>
      <w:tr w:rsidR="00D420E6" w:rsidTr="000124A3">
        <w:tc>
          <w:tcPr>
            <w:tcW w:w="2988" w:type="dxa"/>
          </w:tcPr>
          <w:p w:rsidR="00D420E6" w:rsidRDefault="00D420E6" w:rsidP="00A470B0">
            <w:pPr>
              <w:widowControl w:val="0"/>
              <w:rPr>
                <w:sz w:val="22"/>
              </w:rPr>
            </w:pPr>
            <w:r>
              <w:rPr>
                <w:sz w:val="22"/>
              </w:rPr>
              <w:t>World Health Organization (WHO)</w:t>
            </w:r>
          </w:p>
        </w:tc>
        <w:tc>
          <w:tcPr>
            <w:tcW w:w="6480" w:type="dxa"/>
          </w:tcPr>
          <w:p w:rsidR="00D420E6" w:rsidRDefault="00D420E6" w:rsidP="00A470B0">
            <w:pPr>
              <w:widowControl w:val="0"/>
              <w:rPr>
                <w:sz w:val="22"/>
              </w:rPr>
            </w:pPr>
            <w:r>
              <w:rPr>
                <w:sz w:val="22"/>
              </w:rPr>
              <w:t>The Executive Board is composed of 31 state representatives, technically qualified in the health field.</w:t>
            </w:r>
          </w:p>
        </w:tc>
      </w:tr>
    </w:tbl>
    <w:p w:rsidR="00D420E6" w:rsidRDefault="00D420E6" w:rsidP="00D420E6">
      <w:pPr>
        <w:widowControl w:val="0"/>
        <w:jc w:val="both"/>
        <w:rPr>
          <w:sz w:val="22"/>
        </w:rPr>
      </w:pPr>
    </w:p>
    <w:p w:rsidR="00D420E6" w:rsidRDefault="00D420E6" w:rsidP="00D420E6">
      <w:pPr>
        <w:widowControl w:val="0"/>
        <w:jc w:val="both"/>
        <w:rPr>
          <w:sz w:val="22"/>
        </w:rPr>
      </w:pPr>
      <w:r>
        <w:rPr>
          <w:sz w:val="22"/>
        </w:rPr>
        <w:t xml:space="preserve">Source: Compiled from Frederic L. </w:t>
      </w:r>
      <w:proofErr w:type="spellStart"/>
      <w:r>
        <w:rPr>
          <w:sz w:val="22"/>
        </w:rPr>
        <w:t>Kirgis</w:t>
      </w:r>
      <w:proofErr w:type="spellEnd"/>
      <w:r>
        <w:rPr>
          <w:sz w:val="22"/>
        </w:rPr>
        <w:t xml:space="preserve">, Jr., </w:t>
      </w:r>
      <w:r>
        <w:rPr>
          <w:i/>
          <w:iCs/>
          <w:sz w:val="22"/>
        </w:rPr>
        <w:t>International Organizations in Their Legal Setting: Selected Documents</w:t>
      </w:r>
      <w:r>
        <w:rPr>
          <w:sz w:val="22"/>
        </w:rPr>
        <w:t xml:space="preserve"> (St. Paul, MN: West, 1993), 3-8.</w:t>
      </w:r>
    </w:p>
    <w:p w:rsidR="00D420E6" w:rsidRDefault="00D420E6" w:rsidP="00D420E6"/>
    <w:p w:rsidR="00D420E6" w:rsidRDefault="00663E70" w:rsidP="00D420E6">
      <w:r>
        <w:br w:type="page"/>
      </w:r>
    </w:p>
    <w:p w:rsidR="00D420E6" w:rsidRDefault="00D420E6" w:rsidP="00D420E6">
      <w:pPr>
        <w:widowControl w:val="0"/>
        <w:jc w:val="center"/>
      </w:pPr>
      <w:r>
        <w:lastRenderedPageBreak/>
        <w:t>Table 9</w:t>
      </w:r>
    </w:p>
    <w:p w:rsidR="00D420E6" w:rsidRDefault="00D420E6" w:rsidP="00D420E6">
      <w:pPr>
        <w:widowControl w:val="0"/>
        <w:jc w:val="center"/>
      </w:pPr>
      <w:r>
        <w:t xml:space="preserve">States, Countries, and Territories: </w:t>
      </w:r>
    </w:p>
    <w:p w:rsidR="00D420E6" w:rsidRDefault="00D420E6" w:rsidP="00D420E6">
      <w:pPr>
        <w:widowControl w:val="0"/>
        <w:jc w:val="center"/>
        <w:rPr>
          <w:i/>
          <w:iCs/>
        </w:rPr>
      </w:pPr>
      <w:r>
        <w:t xml:space="preserve">Separate Geographic Entities as Defined by the CIA </w:t>
      </w:r>
      <w:r>
        <w:rPr>
          <w:i/>
          <w:iCs/>
        </w:rPr>
        <w:t xml:space="preserve">World </w:t>
      </w:r>
      <w:proofErr w:type="spellStart"/>
      <w:r>
        <w:rPr>
          <w:i/>
          <w:iCs/>
        </w:rPr>
        <w:t>Factbook</w:t>
      </w:r>
      <w:proofErr w:type="spellEnd"/>
    </w:p>
    <w:tbl>
      <w:tblPr>
        <w:tblW w:w="4974"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9401"/>
      </w:tblGrid>
      <w:tr w:rsidR="00D420E6" w:rsidTr="00A470B0">
        <w:trPr>
          <w:tblCellSpacing w:w="0" w:type="dxa"/>
        </w:trPr>
        <w:tc>
          <w:tcPr>
            <w:tcW w:w="5000" w:type="pct"/>
            <w:tcBorders>
              <w:top w:val="outset" w:sz="6" w:space="0" w:color="auto"/>
              <w:left w:val="outset" w:sz="6" w:space="0" w:color="auto"/>
              <w:bottom w:val="outset" w:sz="6" w:space="0" w:color="auto"/>
              <w:right w:val="outset" w:sz="6" w:space="0" w:color="auto"/>
            </w:tcBorders>
          </w:tcPr>
          <w:p w:rsidR="00D420E6" w:rsidRPr="00756DBA" w:rsidRDefault="00D420E6" w:rsidP="00A470B0">
            <w:pPr>
              <w:pStyle w:val="NormalWeb"/>
              <w:widowControl w:val="0"/>
              <w:jc w:val="both"/>
              <w:rPr>
                <w:rFonts w:ascii="Times New Roman" w:hAnsi="Times New Roman" w:cs="Times New Roman"/>
                <w:sz w:val="18"/>
                <w:szCs w:val="18"/>
              </w:rPr>
            </w:pPr>
            <w:r w:rsidRPr="00756DBA">
              <w:rPr>
                <w:rFonts w:ascii="Times New Roman" w:hAnsi="Times New Roman" w:cs="Times New Roman"/>
                <w:sz w:val="18"/>
                <w:szCs w:val="18"/>
              </w:rPr>
              <w:t xml:space="preserve">Some of the independent states, dependencies, areas of special sovereignty, and governments included in this publication are not independent, and others are not officially recognized by the US Government. "Independent state" refers to a people politically organized into a sovereign state with a definite territory. "Dependencies" and "areas of special sovereignty" refer to a broad category of political entities that are associated in some way with an independent state. "Country" names used in the table of contents or for page headings are usually the short-form names as approved by the US Board on Geographic Names and may include independent states, dependencies, and areas of special sovereignty, or other geographic entities. There are a total of 267 separate geographic entities in </w:t>
            </w:r>
            <w:r w:rsidRPr="00756DBA">
              <w:rPr>
                <w:rFonts w:ascii="Times New Roman" w:hAnsi="Times New Roman" w:cs="Times New Roman"/>
                <w:i/>
                <w:iCs/>
                <w:sz w:val="18"/>
                <w:szCs w:val="18"/>
              </w:rPr>
              <w:t xml:space="preserve">The World </w:t>
            </w:r>
            <w:proofErr w:type="spellStart"/>
            <w:r w:rsidRPr="00756DBA">
              <w:rPr>
                <w:rFonts w:ascii="Times New Roman" w:hAnsi="Times New Roman" w:cs="Times New Roman"/>
                <w:i/>
                <w:iCs/>
                <w:sz w:val="18"/>
                <w:szCs w:val="18"/>
              </w:rPr>
              <w:t>Factbook</w:t>
            </w:r>
            <w:proofErr w:type="spellEnd"/>
            <w:r w:rsidRPr="00756DBA">
              <w:rPr>
                <w:rFonts w:ascii="Times New Roman" w:hAnsi="Times New Roman" w:cs="Times New Roman"/>
                <w:sz w:val="18"/>
                <w:szCs w:val="18"/>
              </w:rPr>
              <w:t xml:space="preserve"> that may be categorized as follows:</w:t>
            </w:r>
          </w:p>
          <w:p w:rsidR="00D420E6" w:rsidRPr="00756DBA" w:rsidRDefault="00D420E6" w:rsidP="00A470B0">
            <w:pPr>
              <w:pStyle w:val="NormalWeb"/>
              <w:widowControl w:val="0"/>
              <w:jc w:val="both"/>
              <w:rPr>
                <w:rFonts w:ascii="Times New Roman" w:hAnsi="Times New Roman" w:cs="Times New Roman"/>
                <w:sz w:val="20"/>
              </w:rPr>
            </w:pPr>
            <w:r>
              <w:rPr>
                <w:rFonts w:ascii="Times New Roman" w:hAnsi="Times New Roman" w:cs="Times New Roman"/>
                <w:sz w:val="20"/>
              </w:rPr>
              <w:t>INDEPENDENT STATES (192)</w:t>
            </w:r>
            <w:r w:rsidR="00756DBA">
              <w:rPr>
                <w:rFonts w:ascii="Times New Roman" w:hAnsi="Times New Roman" w:cs="Times New Roman"/>
                <w:sz w:val="20"/>
              </w:rPr>
              <w:t xml:space="preserve">  </w:t>
            </w:r>
            <w:r w:rsidRPr="00756DBA">
              <w:rPr>
                <w:rFonts w:ascii="Times New Roman" w:hAnsi="Times New Roman" w:cs="Times New Roman"/>
                <w:sz w:val="18"/>
                <w:szCs w:val="18"/>
              </w:rPr>
              <w:t>Afghanistan, Albania, Algeria, Andorra, Angola, Antigua and Barbuda, Argentina, Armenia, Australia, Austria, Azerbaijan, The Bahamas, Bahrain, Bangladesh, Barbados, Belarus, Belgium, Belize, Benin, Bhutan, Bolivia, Bosnia and Herzegovina, Botswana, Brazil, Brunei, Bulgaria, Burkina Faso, Burma, Burundi, Cambodia, Cameroon, Canada, Cape Verde, Central African Republic, Chad, Chile, China, Colombia, Comoros, Democratic Republic of the Congo, Republic of the Congo, Costa Rica, Cote d'Ivoire, Croatia, Cuba, Cyprus, Czech Republic, Denmark, Djibouti, Dominica, Dominican Republic, East Timor, Ecuador, Egypt, El Salvador, Equatorial Guinea, Eritrea, Estonia, Ethiopia, Fiji, Finland, France, Gabon, The Gambia, Georgia, Germany, Ghana, Greece, Grenada, Guatemala, Guinea, Guinea-Bissau, Guyana, Haiti, Holy See, Honduras, Hungary, Iceland, India, Indonesia, Iran, Iraq, Ireland, Israel, Italy, Jamaica, Japan, Jordan, Kazakhstan, Kenya, Kiribati, North Korea, South Korea, Kuwait, Kyrgyzstan, Laos, Latvia, Lebanon, Lesotho, Liberia, Libya, Liechtenstein, Lithuania, Luxembourg, The Former Yugoslav Republic of Macedonia,  Madagascar, Malawi, Malaysia, Maldives, Mali, Malta, Marshall Islands, Mauritania, Mauritius, Mexico, Federated States of Micronesia, Moldova, Monaco, Mongolia, Morocco, Mozambique, Namibia, Nauru, Nepal, Netherlands, NZ, Nicaragua, Niger, Nigeria, Norway, Oman, Pakistan, Palau, Panama, Papua New Guinea, Paraguay, Peru, Philippines, Poland, Portugal, Qatar, Romania, Russia, Rwanda, Saint Kitts and Nevis, Saint Lucia, Saint Vincent and the Grenadines, Samoa, San Marino, Sao Tome and Principe, Saudi Arabia, Senegal, Seychelles, Sierra Leone, Singapore, Slovakia, Slovenia, Solomon Islands, Somalia, South Africa, Spain, Sri Lanka, Sudan, Suriname, Swaziland, Sweden, Switzerland, Syria, Tajikistan, Tanzania, Thailand, Togo, Tonga, Trinidad and Tobago, Tunisia, Turkey, Turkmenistan, Tuvalu, Uganda, Ukraine, UAE, UK, US, Uruguay, Uzbekistan, Vanuatu, Venezuela, Vietnam, Yemen, Yugoslavia, Zambia, Zimbabwe</w:t>
            </w:r>
          </w:p>
          <w:p w:rsidR="00D420E6" w:rsidRDefault="00D420E6" w:rsidP="00A470B0">
            <w:pPr>
              <w:pStyle w:val="NormalWeb"/>
              <w:widowControl w:val="0"/>
              <w:jc w:val="both"/>
              <w:rPr>
                <w:rFonts w:ascii="Times New Roman" w:hAnsi="Times New Roman" w:cs="Times New Roman"/>
                <w:sz w:val="20"/>
              </w:rPr>
            </w:pPr>
            <w:r>
              <w:rPr>
                <w:rFonts w:ascii="Times New Roman" w:hAnsi="Times New Roman" w:cs="Times New Roman"/>
                <w:sz w:val="20"/>
              </w:rPr>
              <w:t>OTHER (1)</w:t>
            </w:r>
            <w:r w:rsidR="00756DBA">
              <w:rPr>
                <w:rFonts w:ascii="Times New Roman" w:hAnsi="Times New Roman" w:cs="Times New Roman"/>
                <w:sz w:val="20"/>
              </w:rPr>
              <w:t xml:space="preserve">     </w:t>
            </w:r>
            <w:r>
              <w:rPr>
                <w:rFonts w:ascii="Times New Roman" w:hAnsi="Times New Roman" w:cs="Times New Roman"/>
                <w:sz w:val="20"/>
              </w:rPr>
              <w:t>Taiwan</w:t>
            </w:r>
          </w:p>
          <w:p w:rsidR="00756DBA" w:rsidRDefault="00D420E6" w:rsidP="00A470B0">
            <w:pPr>
              <w:pStyle w:val="NormalWeb"/>
              <w:widowControl w:val="0"/>
              <w:rPr>
                <w:rFonts w:ascii="Times New Roman" w:hAnsi="Times New Roman" w:cs="Times New Roman"/>
                <w:sz w:val="20"/>
              </w:rPr>
            </w:pPr>
            <w:r>
              <w:rPr>
                <w:rFonts w:ascii="Times New Roman" w:hAnsi="Times New Roman" w:cs="Times New Roman"/>
                <w:sz w:val="20"/>
              </w:rPr>
              <w:t>DEPENDENCIES AND AREAS OF SPECIAL SOVEREIGNTY (63)</w:t>
            </w:r>
            <w:r w:rsidR="00756DBA">
              <w:rPr>
                <w:rFonts w:ascii="Times New Roman" w:hAnsi="Times New Roman" w:cs="Times New Roman"/>
                <w:sz w:val="20"/>
              </w:rPr>
              <w:t xml:space="preserve">     </w:t>
            </w:r>
          </w:p>
          <w:p w:rsidR="00D420E6" w:rsidRPr="00756DBA" w:rsidRDefault="00D420E6" w:rsidP="00A470B0">
            <w:pPr>
              <w:pStyle w:val="NormalWeb"/>
              <w:widowControl w:val="0"/>
              <w:rPr>
                <w:rFonts w:ascii="Times New Roman" w:hAnsi="Times New Roman" w:cs="Times New Roman"/>
                <w:sz w:val="18"/>
                <w:szCs w:val="18"/>
              </w:rPr>
            </w:pPr>
            <w:r w:rsidRPr="00756DBA">
              <w:rPr>
                <w:rFonts w:ascii="Times New Roman" w:hAnsi="Times New Roman" w:cs="Times New Roman"/>
                <w:sz w:val="18"/>
                <w:szCs w:val="18"/>
              </w:rPr>
              <w:t xml:space="preserve"> 6 Australia - </w:t>
            </w:r>
            <w:proofErr w:type="spellStart"/>
            <w:r w:rsidRPr="00756DBA">
              <w:rPr>
                <w:rFonts w:ascii="Times New Roman" w:hAnsi="Times New Roman" w:cs="Times New Roman"/>
                <w:sz w:val="18"/>
                <w:szCs w:val="18"/>
              </w:rPr>
              <w:t>Ashmore</w:t>
            </w:r>
            <w:proofErr w:type="spellEnd"/>
            <w:r w:rsidRPr="00756DBA">
              <w:rPr>
                <w:rFonts w:ascii="Times New Roman" w:hAnsi="Times New Roman" w:cs="Times New Roman"/>
                <w:sz w:val="18"/>
                <w:szCs w:val="18"/>
              </w:rPr>
              <w:t xml:space="preserve"> and Cartier Islands, Christmas Island, </w:t>
            </w:r>
            <w:proofErr w:type="spellStart"/>
            <w:r w:rsidRPr="00756DBA">
              <w:rPr>
                <w:rFonts w:ascii="Times New Roman" w:hAnsi="Times New Roman" w:cs="Times New Roman"/>
                <w:sz w:val="18"/>
                <w:szCs w:val="18"/>
              </w:rPr>
              <w:t>Cocos</w:t>
            </w:r>
            <w:proofErr w:type="spellEnd"/>
            <w:r w:rsidRPr="00756DBA">
              <w:rPr>
                <w:rFonts w:ascii="Times New Roman" w:hAnsi="Times New Roman" w:cs="Times New Roman"/>
                <w:sz w:val="18"/>
                <w:szCs w:val="18"/>
              </w:rPr>
              <w:t xml:space="preserve"> (Keeling) Islands, Coral Sea Islands, Heard Island and McDonald Islands, Norfolk Island</w:t>
            </w:r>
            <w:r w:rsidRPr="00756DBA">
              <w:rPr>
                <w:rFonts w:ascii="Times New Roman" w:hAnsi="Times New Roman" w:cs="Times New Roman"/>
                <w:sz w:val="18"/>
                <w:szCs w:val="18"/>
              </w:rPr>
              <w:br/>
              <w:t>     2 China - Hong Kong, Macau</w:t>
            </w:r>
            <w:r w:rsidRPr="00756DBA">
              <w:rPr>
                <w:rFonts w:ascii="Times New Roman" w:hAnsi="Times New Roman" w:cs="Times New Roman"/>
                <w:sz w:val="18"/>
                <w:szCs w:val="18"/>
              </w:rPr>
              <w:br/>
              <w:t>     2 Denmark - Faroe Islands, Greenland</w:t>
            </w:r>
            <w:r w:rsidRPr="00756DBA">
              <w:rPr>
                <w:rFonts w:ascii="Times New Roman" w:hAnsi="Times New Roman" w:cs="Times New Roman"/>
                <w:sz w:val="18"/>
                <w:szCs w:val="18"/>
              </w:rPr>
              <w:br/>
              <w:t xml:space="preserve">    16 France - </w:t>
            </w:r>
            <w:proofErr w:type="spellStart"/>
            <w:r w:rsidRPr="00756DBA">
              <w:rPr>
                <w:rFonts w:ascii="Times New Roman" w:hAnsi="Times New Roman" w:cs="Times New Roman"/>
                <w:sz w:val="18"/>
                <w:szCs w:val="18"/>
              </w:rPr>
              <w:t>Bassas</w:t>
            </w:r>
            <w:proofErr w:type="spellEnd"/>
            <w:r w:rsidRPr="00756DBA">
              <w:rPr>
                <w:rFonts w:ascii="Times New Roman" w:hAnsi="Times New Roman" w:cs="Times New Roman"/>
                <w:sz w:val="18"/>
                <w:szCs w:val="18"/>
              </w:rPr>
              <w:t xml:space="preserve"> </w:t>
            </w:r>
            <w:proofErr w:type="spellStart"/>
            <w:r w:rsidRPr="00756DBA">
              <w:rPr>
                <w:rFonts w:ascii="Times New Roman" w:hAnsi="Times New Roman" w:cs="Times New Roman"/>
                <w:sz w:val="18"/>
                <w:szCs w:val="18"/>
              </w:rPr>
              <w:t>da</w:t>
            </w:r>
            <w:proofErr w:type="spellEnd"/>
            <w:r w:rsidRPr="00756DBA">
              <w:rPr>
                <w:rFonts w:ascii="Times New Roman" w:hAnsi="Times New Roman" w:cs="Times New Roman"/>
                <w:sz w:val="18"/>
                <w:szCs w:val="18"/>
              </w:rPr>
              <w:t xml:space="preserve"> India, </w:t>
            </w:r>
            <w:proofErr w:type="spellStart"/>
            <w:r w:rsidRPr="00756DBA">
              <w:rPr>
                <w:rFonts w:ascii="Times New Roman" w:hAnsi="Times New Roman" w:cs="Times New Roman"/>
                <w:sz w:val="18"/>
                <w:szCs w:val="18"/>
              </w:rPr>
              <w:t>Clipperton</w:t>
            </w:r>
            <w:proofErr w:type="spellEnd"/>
            <w:r w:rsidRPr="00756DBA">
              <w:rPr>
                <w:rFonts w:ascii="Times New Roman" w:hAnsi="Times New Roman" w:cs="Times New Roman"/>
                <w:sz w:val="18"/>
                <w:szCs w:val="18"/>
              </w:rPr>
              <w:t xml:space="preserve"> Island, </w:t>
            </w:r>
            <w:proofErr w:type="spellStart"/>
            <w:r w:rsidRPr="00756DBA">
              <w:rPr>
                <w:rFonts w:ascii="Times New Roman" w:hAnsi="Times New Roman" w:cs="Times New Roman"/>
                <w:sz w:val="18"/>
                <w:szCs w:val="18"/>
              </w:rPr>
              <w:t>Europa</w:t>
            </w:r>
            <w:proofErr w:type="spellEnd"/>
            <w:r w:rsidRPr="00756DBA">
              <w:rPr>
                <w:rFonts w:ascii="Times New Roman" w:hAnsi="Times New Roman" w:cs="Times New Roman"/>
                <w:sz w:val="18"/>
                <w:szCs w:val="18"/>
              </w:rPr>
              <w:t xml:space="preserve"> Island, French Guiana, French Polynesia, French Southern and Antarctic Lands, </w:t>
            </w:r>
            <w:proofErr w:type="spellStart"/>
            <w:r w:rsidRPr="00756DBA">
              <w:rPr>
                <w:rFonts w:ascii="Times New Roman" w:hAnsi="Times New Roman" w:cs="Times New Roman"/>
                <w:sz w:val="18"/>
                <w:szCs w:val="18"/>
              </w:rPr>
              <w:t>Glorioso</w:t>
            </w:r>
            <w:proofErr w:type="spellEnd"/>
            <w:r w:rsidRPr="00756DBA">
              <w:rPr>
                <w:rFonts w:ascii="Times New Roman" w:hAnsi="Times New Roman" w:cs="Times New Roman"/>
                <w:sz w:val="18"/>
                <w:szCs w:val="18"/>
              </w:rPr>
              <w:t xml:space="preserve"> Islands, Guadeloupe, Juan de Nova Island, Martinique, Mayotte, New Caledonia, Reunion, Saint Pierre and Miquelon, </w:t>
            </w:r>
            <w:proofErr w:type="spellStart"/>
            <w:r w:rsidRPr="00756DBA">
              <w:rPr>
                <w:rFonts w:ascii="Times New Roman" w:hAnsi="Times New Roman" w:cs="Times New Roman"/>
                <w:sz w:val="18"/>
                <w:szCs w:val="18"/>
              </w:rPr>
              <w:t>Tromelin</w:t>
            </w:r>
            <w:proofErr w:type="spellEnd"/>
            <w:r w:rsidRPr="00756DBA">
              <w:rPr>
                <w:rFonts w:ascii="Times New Roman" w:hAnsi="Times New Roman" w:cs="Times New Roman"/>
                <w:sz w:val="18"/>
                <w:szCs w:val="18"/>
              </w:rPr>
              <w:t xml:space="preserve"> Island, Wallis and Futuna</w:t>
            </w:r>
            <w:r w:rsidRPr="00756DBA">
              <w:rPr>
                <w:rFonts w:ascii="Times New Roman" w:hAnsi="Times New Roman" w:cs="Times New Roman"/>
                <w:sz w:val="18"/>
                <w:szCs w:val="18"/>
              </w:rPr>
              <w:br/>
              <w:t>     2 Netherlands - Aruba, Netherlands Antilles</w:t>
            </w:r>
            <w:r w:rsidRPr="00756DBA">
              <w:rPr>
                <w:rFonts w:ascii="Times New Roman" w:hAnsi="Times New Roman" w:cs="Times New Roman"/>
                <w:sz w:val="18"/>
                <w:szCs w:val="18"/>
              </w:rPr>
              <w:br/>
              <w:t>     3 New Zealand - Cook Islands, Niue, Tokelau</w:t>
            </w:r>
            <w:r w:rsidRPr="00756DBA">
              <w:rPr>
                <w:rFonts w:ascii="Times New Roman" w:hAnsi="Times New Roman" w:cs="Times New Roman"/>
                <w:sz w:val="18"/>
                <w:szCs w:val="18"/>
              </w:rPr>
              <w:br/>
              <w:t xml:space="preserve">     3 Norway - Bouvet Island, Jan </w:t>
            </w:r>
            <w:proofErr w:type="spellStart"/>
            <w:r w:rsidRPr="00756DBA">
              <w:rPr>
                <w:rFonts w:ascii="Times New Roman" w:hAnsi="Times New Roman" w:cs="Times New Roman"/>
                <w:sz w:val="18"/>
                <w:szCs w:val="18"/>
              </w:rPr>
              <w:t>Mayen</w:t>
            </w:r>
            <w:proofErr w:type="spellEnd"/>
            <w:r w:rsidRPr="00756DBA">
              <w:rPr>
                <w:rFonts w:ascii="Times New Roman" w:hAnsi="Times New Roman" w:cs="Times New Roman"/>
                <w:sz w:val="18"/>
                <w:szCs w:val="18"/>
              </w:rPr>
              <w:t>, Svalbard</w:t>
            </w:r>
            <w:r w:rsidRPr="00756DBA">
              <w:rPr>
                <w:rFonts w:ascii="Times New Roman" w:hAnsi="Times New Roman" w:cs="Times New Roman"/>
                <w:sz w:val="18"/>
                <w:szCs w:val="18"/>
              </w:rPr>
              <w:br/>
              <w:t>    15 UK - Anguilla, Bermuda, British Indian Ocean Territory, British Virgin Islands, Cayman Islands, Falkland Islands, Gibraltar, Guernsey, Jersey, Isle of Man, Montserrat, Pitcairn Islands, Saint Helena, South Georgia and the South Sandwich Islands, Turks and Caicos Islands</w:t>
            </w:r>
            <w:r w:rsidRPr="00756DBA">
              <w:rPr>
                <w:rFonts w:ascii="Times New Roman" w:hAnsi="Times New Roman" w:cs="Times New Roman"/>
                <w:sz w:val="18"/>
                <w:szCs w:val="18"/>
              </w:rPr>
              <w:br/>
              <w:t>    14 US - American Samoa, Baker Island, Guam, Howland Island, Jarvis Island, Johnston Atoll, Kingman Reef, Midway Islands, Navassa Island, Northern Mariana Islands, Palmyra Atoll, Puerto Rico, Virgin Islands, Wake Island</w:t>
            </w:r>
          </w:p>
          <w:p w:rsidR="00D420E6" w:rsidRDefault="00D420E6" w:rsidP="00A470B0">
            <w:pPr>
              <w:pStyle w:val="NormalWeb"/>
              <w:widowControl w:val="0"/>
              <w:rPr>
                <w:rFonts w:ascii="Times New Roman" w:hAnsi="Times New Roman" w:cs="Times New Roman"/>
                <w:sz w:val="20"/>
              </w:rPr>
            </w:pPr>
            <w:r>
              <w:rPr>
                <w:rFonts w:ascii="Times New Roman" w:hAnsi="Times New Roman" w:cs="Times New Roman"/>
                <w:sz w:val="20"/>
              </w:rPr>
              <w:t>MISCELLANEOUS (6)</w:t>
            </w:r>
            <w:r w:rsidR="00756DBA">
              <w:rPr>
                <w:rFonts w:ascii="Times New Roman" w:hAnsi="Times New Roman" w:cs="Times New Roman"/>
                <w:sz w:val="20"/>
              </w:rPr>
              <w:t xml:space="preserve">     </w:t>
            </w:r>
            <w:r>
              <w:rPr>
                <w:rFonts w:ascii="Times New Roman" w:hAnsi="Times New Roman" w:cs="Times New Roman"/>
                <w:sz w:val="20"/>
              </w:rPr>
              <w:t xml:space="preserve">Antarctica, Gaza Strip, </w:t>
            </w:r>
            <w:proofErr w:type="spellStart"/>
            <w:r>
              <w:rPr>
                <w:rFonts w:ascii="Times New Roman" w:hAnsi="Times New Roman" w:cs="Times New Roman"/>
                <w:sz w:val="20"/>
              </w:rPr>
              <w:t>Paracel</w:t>
            </w:r>
            <w:proofErr w:type="spellEnd"/>
            <w:r>
              <w:rPr>
                <w:rFonts w:ascii="Times New Roman" w:hAnsi="Times New Roman" w:cs="Times New Roman"/>
                <w:sz w:val="20"/>
              </w:rPr>
              <w:t xml:space="preserve"> Islands, Spratly Islands, West Bank, Western Sahara</w:t>
            </w:r>
          </w:p>
          <w:p w:rsidR="00D420E6" w:rsidRDefault="00D420E6" w:rsidP="00756DBA">
            <w:pPr>
              <w:pStyle w:val="NormalWeb"/>
              <w:widowControl w:val="0"/>
              <w:rPr>
                <w:rFonts w:ascii="Times New Roman" w:hAnsi="Times New Roman" w:cs="Times New Roman"/>
                <w:sz w:val="20"/>
              </w:rPr>
            </w:pPr>
            <w:r>
              <w:rPr>
                <w:rFonts w:ascii="Times New Roman" w:hAnsi="Times New Roman" w:cs="Times New Roman"/>
                <w:sz w:val="20"/>
              </w:rPr>
              <w:t>OTHER ENTITIES (6)</w:t>
            </w:r>
            <w:r w:rsidR="00756DBA">
              <w:rPr>
                <w:rFonts w:ascii="Times New Roman" w:hAnsi="Times New Roman" w:cs="Times New Roman"/>
                <w:sz w:val="20"/>
              </w:rPr>
              <w:t xml:space="preserve">     </w:t>
            </w:r>
            <w:r>
              <w:rPr>
                <w:rFonts w:ascii="Times New Roman" w:hAnsi="Times New Roman" w:cs="Times New Roman"/>
                <w:sz w:val="20"/>
              </w:rPr>
              <w:t xml:space="preserve"> 5 oceans - Arctic Ocean, Atlantic Ocean, Indian Ocean, Pacific Ocean, Southern Ocean</w:t>
            </w:r>
            <w:r>
              <w:rPr>
                <w:rFonts w:ascii="Times New Roman" w:hAnsi="Times New Roman" w:cs="Times New Roman"/>
                <w:sz w:val="20"/>
              </w:rPr>
              <w:br/>
            </w:r>
            <w:r>
              <w:rPr>
                <w:rFonts w:ascii="Times New Roman" w:hAnsi="Times New Roman" w:cs="Times New Roman"/>
                <w:sz w:val="20"/>
                <w:u w:val="single"/>
              </w:rPr>
              <w:t xml:space="preserve">     1 World   </w:t>
            </w:r>
            <w:r>
              <w:rPr>
                <w:rFonts w:ascii="Times New Roman" w:hAnsi="Times New Roman" w:cs="Times New Roman"/>
                <w:sz w:val="20"/>
              </w:rPr>
              <w:br/>
              <w:t>   268 total</w:t>
            </w:r>
          </w:p>
        </w:tc>
      </w:tr>
    </w:tbl>
    <w:p w:rsidR="0008541B" w:rsidRDefault="00D420E6" w:rsidP="00756DBA">
      <w:pPr>
        <w:pStyle w:val="Header"/>
        <w:widowControl w:val="0"/>
        <w:tabs>
          <w:tab w:val="clear" w:pos="4320"/>
          <w:tab w:val="clear" w:pos="8640"/>
        </w:tabs>
        <w:rPr>
          <w:sz w:val="20"/>
        </w:rPr>
      </w:pPr>
      <w:r>
        <w:rPr>
          <w:sz w:val="20"/>
        </w:rPr>
        <w:t xml:space="preserve">Source: Central Intelligence Agency, </w:t>
      </w:r>
      <w:r>
        <w:rPr>
          <w:i/>
          <w:iCs/>
          <w:sz w:val="20"/>
        </w:rPr>
        <w:t xml:space="preserve">The World </w:t>
      </w:r>
      <w:proofErr w:type="spellStart"/>
      <w:r>
        <w:rPr>
          <w:i/>
          <w:iCs/>
          <w:sz w:val="20"/>
        </w:rPr>
        <w:t>Factbook</w:t>
      </w:r>
      <w:proofErr w:type="spellEnd"/>
      <w:r>
        <w:rPr>
          <w:i/>
          <w:iCs/>
          <w:sz w:val="20"/>
        </w:rPr>
        <w:t xml:space="preserve"> 2001, </w:t>
      </w:r>
      <w:hyperlink r:id="rId22" w:history="1">
        <w:r>
          <w:rPr>
            <w:rStyle w:val="Hyperlink"/>
            <w:sz w:val="20"/>
          </w:rPr>
          <w:t>http://www.odci.gov/cia/publications/factbook/</w:t>
        </w:r>
      </w:hyperlink>
      <w:r>
        <w:rPr>
          <w:sz w:val="20"/>
        </w:rPr>
        <w:t xml:space="preserve">.  </w:t>
      </w:r>
    </w:p>
    <w:p w:rsidR="00D420E6" w:rsidRDefault="0008541B" w:rsidP="00756DBA">
      <w:pPr>
        <w:pStyle w:val="Header"/>
        <w:widowControl w:val="0"/>
        <w:tabs>
          <w:tab w:val="clear" w:pos="4320"/>
          <w:tab w:val="clear" w:pos="8640"/>
        </w:tabs>
        <w:rPr>
          <w:sz w:val="20"/>
        </w:rPr>
      </w:pPr>
      <w:r>
        <w:rPr>
          <w:sz w:val="20"/>
        </w:rPr>
        <w:br w:type="page"/>
      </w:r>
    </w:p>
    <w:p w:rsidR="0008541B" w:rsidRPr="0008541B" w:rsidRDefault="0008541B" w:rsidP="0008541B">
      <w:pPr>
        <w:jc w:val="center"/>
      </w:pPr>
      <w:r w:rsidRPr="0008541B">
        <w:lastRenderedPageBreak/>
        <w:t>Table 10: IGO Membership Status</w:t>
      </w:r>
    </w:p>
    <w:tbl>
      <w:tblPr>
        <w:tblW w:w="8640" w:type="dxa"/>
        <w:tblCellMar>
          <w:left w:w="0" w:type="dxa"/>
          <w:right w:w="0" w:type="dxa"/>
        </w:tblCellMar>
        <w:tblLook w:val="04A0"/>
      </w:tblPr>
      <w:tblGrid>
        <w:gridCol w:w="1537"/>
        <w:gridCol w:w="1158"/>
        <w:gridCol w:w="2095"/>
        <w:gridCol w:w="2095"/>
        <w:gridCol w:w="1755"/>
      </w:tblGrid>
      <w:tr w:rsidR="0008541B" w:rsidRPr="00DE7BE8" w:rsidTr="00A470B0">
        <w:trPr>
          <w:trHeight w:val="383"/>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8541B" w:rsidRPr="00DE7BE8" w:rsidRDefault="0008541B" w:rsidP="00A470B0"/>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jc w:val="center"/>
              <w:textAlignment w:val="bottom"/>
            </w:pPr>
            <w:r w:rsidRPr="00DE7BE8">
              <w:rPr>
                <w:rFonts w:eastAsia="Mongolian Baiti"/>
                <w:b/>
                <w:bCs/>
                <w:color w:val="000000"/>
                <w:kern w:val="24"/>
              </w:rPr>
              <w:t>Taiwan</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jc w:val="center"/>
              <w:textAlignment w:val="bottom"/>
            </w:pPr>
            <w:r w:rsidRPr="00DE7BE8">
              <w:rPr>
                <w:rFonts w:eastAsia="Mongolian Baiti"/>
                <w:b/>
                <w:bCs/>
                <w:color w:val="000000"/>
                <w:kern w:val="24"/>
              </w:rPr>
              <w:t>Hong Kong</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jc w:val="center"/>
              <w:textAlignment w:val="bottom"/>
            </w:pPr>
            <w:r w:rsidRPr="00DE7BE8">
              <w:rPr>
                <w:rFonts w:eastAsia="Mongolian Baiti"/>
                <w:b/>
                <w:bCs/>
                <w:color w:val="000000"/>
                <w:kern w:val="24"/>
              </w:rPr>
              <w:t>Macao</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jc w:val="center"/>
              <w:textAlignment w:val="bottom"/>
            </w:pPr>
            <w:r w:rsidRPr="00DE7BE8">
              <w:rPr>
                <w:rFonts w:eastAsia="Mongolian Baiti"/>
                <w:b/>
                <w:bCs/>
                <w:color w:val="000000"/>
                <w:kern w:val="24"/>
              </w:rPr>
              <w:t>Puerto Rico</w:t>
            </w:r>
          </w:p>
        </w:tc>
      </w:tr>
      <w:tr w:rsidR="0008541B" w:rsidRPr="00DE7BE8" w:rsidTr="00A470B0">
        <w:trPr>
          <w:trHeight w:val="383"/>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textAlignment w:val="bottom"/>
            </w:pPr>
            <w:r w:rsidRPr="00DE7BE8">
              <w:rPr>
                <w:rFonts w:eastAsia="Mongolian Baiti"/>
                <w:color w:val="000000"/>
                <w:kern w:val="24"/>
              </w:rPr>
              <w:t>ADB</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jc w:val="center"/>
              <w:textAlignment w:val="bottom"/>
            </w:pPr>
            <w:r w:rsidRPr="00DE7BE8">
              <w:rPr>
                <w:rFonts w:eastAsia="Mongolian Baiti"/>
                <w:color w:val="000000"/>
                <w:kern w:val="24"/>
              </w:rPr>
              <w:t>V</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jc w:val="center"/>
              <w:textAlignment w:val="bottom"/>
            </w:pPr>
            <w:r w:rsidRPr="00DE7BE8">
              <w:rPr>
                <w:rFonts w:eastAsia="Mongolian Baiti"/>
                <w:color w:val="000000"/>
                <w:kern w:val="24"/>
              </w:rPr>
              <w:t>V</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jc w:val="center"/>
              <w:textAlignment w:val="bottom"/>
            </w:pPr>
            <w:r w:rsidRPr="00DE7BE8">
              <w:rPr>
                <w:rFonts w:eastAsia="Mongolian Baiti"/>
                <w:color w:val="000000"/>
                <w:kern w:val="24"/>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textAlignment w:val="bottom"/>
            </w:pPr>
            <w:r w:rsidRPr="00DE7BE8">
              <w:rPr>
                <w:rFonts w:eastAsia="Mongolian Baiti"/>
                <w:color w:val="000000"/>
                <w:kern w:val="24"/>
              </w:rPr>
              <w:t> </w:t>
            </w:r>
          </w:p>
        </w:tc>
      </w:tr>
      <w:tr w:rsidR="0008541B" w:rsidRPr="00DE7BE8" w:rsidTr="00A470B0">
        <w:trPr>
          <w:trHeight w:val="383"/>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textAlignment w:val="bottom"/>
            </w:pPr>
            <w:r w:rsidRPr="00DE7BE8">
              <w:rPr>
                <w:rFonts w:eastAsia="Mongolian Baiti"/>
                <w:color w:val="000000"/>
                <w:kern w:val="24"/>
              </w:rPr>
              <w:t>APEC</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jc w:val="center"/>
              <w:textAlignment w:val="bottom"/>
            </w:pPr>
            <w:r w:rsidRPr="00DE7BE8">
              <w:rPr>
                <w:rFonts w:eastAsia="Mongolian Baiti"/>
                <w:color w:val="000000"/>
                <w:kern w:val="24"/>
              </w:rPr>
              <w:t>V</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jc w:val="center"/>
              <w:textAlignment w:val="bottom"/>
            </w:pPr>
            <w:r w:rsidRPr="00DE7BE8">
              <w:rPr>
                <w:rFonts w:eastAsia="Mongolian Baiti"/>
                <w:color w:val="000000"/>
                <w:kern w:val="24"/>
              </w:rPr>
              <w:t>V</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jc w:val="center"/>
              <w:textAlignment w:val="bottom"/>
            </w:pPr>
            <w:r w:rsidRPr="00DE7BE8">
              <w:rPr>
                <w:rFonts w:eastAsia="Mongolian Baiti"/>
                <w:color w:val="000000"/>
                <w:kern w:val="24"/>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textAlignment w:val="bottom"/>
            </w:pPr>
            <w:r w:rsidRPr="00DE7BE8">
              <w:rPr>
                <w:rFonts w:eastAsia="Mongolian Baiti"/>
                <w:color w:val="000000"/>
                <w:kern w:val="24"/>
              </w:rPr>
              <w:t> </w:t>
            </w:r>
          </w:p>
        </w:tc>
      </w:tr>
      <w:tr w:rsidR="0008541B" w:rsidRPr="00DE7BE8" w:rsidTr="00A470B0">
        <w:trPr>
          <w:trHeight w:val="383"/>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textAlignment w:val="bottom"/>
            </w:pPr>
            <w:r w:rsidRPr="00DE7BE8">
              <w:rPr>
                <w:rFonts w:eastAsia="Mongolian Baiti"/>
                <w:color w:val="000000"/>
                <w:kern w:val="24"/>
              </w:rPr>
              <w:t>BCIE</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jc w:val="center"/>
              <w:textAlignment w:val="bottom"/>
            </w:pPr>
            <w:r w:rsidRPr="00DE7BE8">
              <w:rPr>
                <w:rFonts w:eastAsia="Mongolian Baiti"/>
                <w:color w:val="000000"/>
                <w:kern w:val="24"/>
              </w:rPr>
              <w:t>V</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jc w:val="center"/>
              <w:textAlignment w:val="bottom"/>
            </w:pPr>
            <w:r w:rsidRPr="00DE7BE8">
              <w:rPr>
                <w:rFonts w:eastAsia="Mongolian Baiti"/>
                <w:color w:val="000000"/>
                <w:kern w:val="24"/>
              </w:rPr>
              <w:t> </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jc w:val="center"/>
              <w:textAlignment w:val="bottom"/>
            </w:pPr>
            <w:r w:rsidRPr="00DE7BE8">
              <w:rPr>
                <w:rFonts w:eastAsia="Mongolian Baiti"/>
                <w:color w:val="000000"/>
                <w:kern w:val="24"/>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textAlignment w:val="bottom"/>
            </w:pPr>
            <w:r w:rsidRPr="00DE7BE8">
              <w:rPr>
                <w:rFonts w:eastAsia="Mongolian Baiti"/>
                <w:color w:val="000000"/>
                <w:kern w:val="24"/>
              </w:rPr>
              <w:t> </w:t>
            </w:r>
          </w:p>
        </w:tc>
      </w:tr>
      <w:tr w:rsidR="0008541B" w:rsidRPr="00DE7BE8" w:rsidTr="00A470B0">
        <w:trPr>
          <w:trHeight w:val="383"/>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textAlignment w:val="bottom"/>
            </w:pPr>
            <w:r w:rsidRPr="00DE7BE8">
              <w:rPr>
                <w:rFonts w:eastAsia="Mongolian Baiti"/>
                <w:color w:val="000000"/>
                <w:kern w:val="24"/>
              </w:rPr>
              <w:t>BIS</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A470B0" w:rsidP="00A470B0">
            <w:pPr>
              <w:jc w:val="center"/>
              <w:textAlignment w:val="bottom"/>
            </w:pP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jc w:val="center"/>
              <w:textAlignment w:val="bottom"/>
            </w:pPr>
            <w:r w:rsidRPr="00DE7BE8">
              <w:rPr>
                <w:rFonts w:eastAsia="Mongolian Baiti"/>
                <w:color w:val="000000"/>
                <w:kern w:val="24"/>
              </w:rPr>
              <w:t>V</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jc w:val="center"/>
              <w:textAlignment w:val="bottom"/>
            </w:pPr>
            <w:r w:rsidRPr="00DE7BE8">
              <w:rPr>
                <w:rFonts w:eastAsia="Mongolian Baiti"/>
                <w:color w:val="000000"/>
                <w:kern w:val="24"/>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textAlignment w:val="bottom"/>
            </w:pPr>
            <w:r w:rsidRPr="00DE7BE8">
              <w:rPr>
                <w:rFonts w:eastAsia="Mongolian Baiti"/>
                <w:color w:val="000000"/>
                <w:kern w:val="24"/>
              </w:rPr>
              <w:t> </w:t>
            </w:r>
          </w:p>
        </w:tc>
      </w:tr>
      <w:tr w:rsidR="0008541B" w:rsidRPr="00DE7BE8" w:rsidTr="00A470B0">
        <w:trPr>
          <w:trHeight w:val="383"/>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textAlignment w:val="bottom"/>
            </w:pPr>
            <w:r w:rsidRPr="00DE7BE8">
              <w:rPr>
                <w:rFonts w:eastAsia="Mongolian Baiti"/>
                <w:color w:val="000000"/>
                <w:kern w:val="24"/>
              </w:rPr>
              <w:t>ICC</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jc w:val="center"/>
              <w:textAlignment w:val="bottom"/>
            </w:pPr>
            <w:r w:rsidRPr="00DE7BE8">
              <w:rPr>
                <w:rFonts w:eastAsia="Mongolian Baiti"/>
                <w:color w:val="000000"/>
                <w:kern w:val="24"/>
              </w:rPr>
              <w:t>V</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jc w:val="center"/>
              <w:textAlignment w:val="bottom"/>
            </w:pPr>
            <w:r w:rsidRPr="00DE7BE8">
              <w:rPr>
                <w:rFonts w:eastAsia="Mongolian Baiti"/>
                <w:color w:val="000000"/>
                <w:kern w:val="24"/>
              </w:rPr>
              <w:t>V</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jc w:val="center"/>
              <w:textAlignment w:val="bottom"/>
            </w:pPr>
            <w:r w:rsidRPr="00DE7BE8">
              <w:rPr>
                <w:rFonts w:eastAsia="Mongolian Baiti"/>
                <w:color w:val="000000"/>
                <w:kern w:val="24"/>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textAlignment w:val="bottom"/>
            </w:pPr>
            <w:r w:rsidRPr="00DE7BE8">
              <w:rPr>
                <w:rFonts w:eastAsia="Mongolian Baiti"/>
                <w:color w:val="000000"/>
                <w:kern w:val="24"/>
              </w:rPr>
              <w:t> </w:t>
            </w:r>
          </w:p>
        </w:tc>
      </w:tr>
      <w:tr w:rsidR="0008541B" w:rsidRPr="00DE7BE8" w:rsidTr="00A470B0">
        <w:trPr>
          <w:trHeight w:val="383"/>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textAlignment w:val="bottom"/>
            </w:pPr>
            <w:r w:rsidRPr="00DE7BE8">
              <w:rPr>
                <w:rFonts w:eastAsia="Mongolian Baiti"/>
                <w:color w:val="000000"/>
                <w:kern w:val="24"/>
              </w:rPr>
              <w:t>IHO</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jc w:val="center"/>
              <w:textAlignment w:val="bottom"/>
            </w:pPr>
            <w:r w:rsidRPr="00DE7BE8">
              <w:rPr>
                <w:rFonts w:eastAsia="Mongolian Baiti"/>
                <w:color w:val="000000"/>
                <w:kern w:val="24"/>
              </w:rPr>
              <w:t> </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jc w:val="center"/>
              <w:textAlignment w:val="bottom"/>
            </w:pPr>
            <w:r w:rsidRPr="00DE7BE8">
              <w:rPr>
                <w:rFonts w:eastAsia="Mongolian Baiti"/>
                <w:color w:val="000000"/>
                <w:kern w:val="24"/>
              </w:rPr>
              <w:t>V</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jc w:val="center"/>
              <w:textAlignment w:val="bottom"/>
            </w:pPr>
            <w:r w:rsidRPr="00DE7BE8">
              <w:rPr>
                <w:rFonts w:eastAsia="Mongolian Baiti"/>
                <w:color w:val="000000"/>
                <w:kern w:val="24"/>
              </w:rPr>
              <w:t>V</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textAlignment w:val="bottom"/>
            </w:pPr>
            <w:r w:rsidRPr="00DE7BE8">
              <w:rPr>
                <w:rFonts w:eastAsia="Mongolian Baiti"/>
                <w:color w:val="000000"/>
                <w:kern w:val="24"/>
              </w:rPr>
              <w:t> </w:t>
            </w:r>
          </w:p>
        </w:tc>
      </w:tr>
      <w:tr w:rsidR="0008541B" w:rsidRPr="00DE7BE8" w:rsidTr="00A470B0">
        <w:trPr>
          <w:trHeight w:val="383"/>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textAlignment w:val="bottom"/>
            </w:pPr>
            <w:r w:rsidRPr="00DE7BE8">
              <w:rPr>
                <w:rFonts w:eastAsia="Mongolian Baiti"/>
                <w:color w:val="000000"/>
                <w:kern w:val="24"/>
              </w:rPr>
              <w:t>IMF</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jc w:val="center"/>
              <w:textAlignment w:val="bottom"/>
            </w:pPr>
            <w:r w:rsidRPr="00DE7BE8">
              <w:rPr>
                <w:rFonts w:eastAsia="Mongolian Baiti"/>
                <w:color w:val="000000"/>
                <w:kern w:val="24"/>
              </w:rPr>
              <w:t> </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jc w:val="center"/>
              <w:textAlignment w:val="bottom"/>
            </w:pPr>
            <w:r w:rsidRPr="00DE7BE8">
              <w:rPr>
                <w:rFonts w:eastAsia="Mongolian Baiti"/>
                <w:color w:val="000000"/>
                <w:kern w:val="24"/>
              </w:rPr>
              <w:t>V</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jc w:val="center"/>
              <w:textAlignment w:val="bottom"/>
            </w:pPr>
            <w:r w:rsidRPr="00DE7BE8">
              <w:rPr>
                <w:rFonts w:eastAsia="Mongolian Baiti"/>
                <w:color w:val="000000"/>
                <w:kern w:val="24"/>
              </w:rPr>
              <w:t>V</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textAlignment w:val="bottom"/>
            </w:pPr>
            <w:r w:rsidRPr="00DE7BE8">
              <w:rPr>
                <w:rFonts w:eastAsia="Mongolian Baiti"/>
                <w:color w:val="000000"/>
                <w:kern w:val="24"/>
              </w:rPr>
              <w:t> </w:t>
            </w:r>
          </w:p>
        </w:tc>
      </w:tr>
      <w:tr w:rsidR="0008541B" w:rsidRPr="00DE7BE8" w:rsidTr="00A470B0">
        <w:trPr>
          <w:trHeight w:val="383"/>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textAlignment w:val="bottom"/>
            </w:pPr>
            <w:r w:rsidRPr="00DE7BE8">
              <w:rPr>
                <w:rFonts w:eastAsia="Mongolian Baiti"/>
                <w:color w:val="000000"/>
                <w:kern w:val="24"/>
              </w:rPr>
              <w:t>IMO</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jc w:val="center"/>
              <w:textAlignment w:val="bottom"/>
            </w:pPr>
            <w:r w:rsidRPr="00DE7BE8">
              <w:rPr>
                <w:rFonts w:eastAsia="Mongolian Baiti"/>
                <w:color w:val="000000"/>
                <w:kern w:val="24"/>
              </w:rPr>
              <w:t> </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jc w:val="center"/>
              <w:textAlignment w:val="bottom"/>
            </w:pPr>
            <w:r w:rsidRPr="00DE7BE8">
              <w:rPr>
                <w:rFonts w:eastAsia="Mongolian Baiti"/>
                <w:color w:val="000000"/>
                <w:kern w:val="24"/>
              </w:rPr>
              <w:t>associate</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jc w:val="center"/>
              <w:textAlignment w:val="bottom"/>
            </w:pPr>
            <w:r w:rsidRPr="00DE7BE8">
              <w:rPr>
                <w:rFonts w:eastAsia="Mongolian Baiti"/>
                <w:color w:val="000000"/>
                <w:kern w:val="24"/>
              </w:rPr>
              <w:t>associate</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textAlignment w:val="bottom"/>
            </w:pPr>
            <w:r w:rsidRPr="00DE7BE8">
              <w:rPr>
                <w:rFonts w:eastAsia="Mongolian Baiti"/>
                <w:color w:val="000000"/>
                <w:kern w:val="24"/>
              </w:rPr>
              <w:t> </w:t>
            </w:r>
          </w:p>
        </w:tc>
      </w:tr>
      <w:tr w:rsidR="0008541B" w:rsidRPr="00DE7BE8" w:rsidTr="00A470B0">
        <w:trPr>
          <w:trHeight w:val="383"/>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textAlignment w:val="bottom"/>
            </w:pPr>
            <w:r w:rsidRPr="00DE7BE8">
              <w:rPr>
                <w:rFonts w:eastAsia="Mongolian Baiti"/>
                <w:color w:val="000000"/>
                <w:kern w:val="24"/>
              </w:rPr>
              <w:t>Interpol</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jc w:val="center"/>
              <w:textAlignment w:val="bottom"/>
            </w:pPr>
            <w:r w:rsidRPr="00DE7BE8">
              <w:rPr>
                <w:rFonts w:eastAsia="Mongolian Baiti"/>
                <w:color w:val="000000"/>
                <w:kern w:val="24"/>
              </w:rPr>
              <w:t> </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jc w:val="center"/>
              <w:textAlignment w:val="bottom"/>
            </w:pPr>
            <w:r w:rsidRPr="00DE7BE8">
              <w:rPr>
                <w:rFonts w:eastAsia="Mongolian Baiti"/>
                <w:color w:val="000000"/>
                <w:kern w:val="24"/>
              </w:rPr>
              <w:t> </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jc w:val="center"/>
              <w:textAlignment w:val="bottom"/>
            </w:pPr>
            <w:r w:rsidRPr="00DE7BE8">
              <w:rPr>
                <w:rFonts w:eastAsia="Mongolian Baiti"/>
                <w:color w:val="000000"/>
                <w:kern w:val="24"/>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jc w:val="center"/>
              <w:textAlignment w:val="bottom"/>
            </w:pPr>
            <w:proofErr w:type="spellStart"/>
            <w:r w:rsidRPr="00DE7BE8">
              <w:rPr>
                <w:rFonts w:eastAsia="Mongolian Baiti"/>
                <w:color w:val="000000"/>
                <w:kern w:val="24"/>
              </w:rPr>
              <w:t>subbureau</w:t>
            </w:r>
            <w:proofErr w:type="spellEnd"/>
          </w:p>
        </w:tc>
      </w:tr>
      <w:tr w:rsidR="0008541B" w:rsidRPr="00DE7BE8" w:rsidTr="00A470B0">
        <w:trPr>
          <w:trHeight w:val="383"/>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textAlignment w:val="bottom"/>
            </w:pPr>
            <w:r w:rsidRPr="00DE7BE8">
              <w:rPr>
                <w:rFonts w:eastAsia="Mongolian Baiti"/>
                <w:color w:val="000000"/>
                <w:kern w:val="24"/>
              </w:rPr>
              <w:t>IOC</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jc w:val="center"/>
              <w:textAlignment w:val="bottom"/>
            </w:pPr>
            <w:r w:rsidRPr="00DE7BE8">
              <w:rPr>
                <w:rFonts w:eastAsia="Mongolian Baiti"/>
                <w:color w:val="000000"/>
                <w:kern w:val="24"/>
              </w:rPr>
              <w:t>V</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jc w:val="center"/>
              <w:textAlignment w:val="bottom"/>
            </w:pPr>
            <w:r w:rsidRPr="00DE7BE8">
              <w:rPr>
                <w:rFonts w:eastAsia="Mongolian Baiti"/>
                <w:color w:val="000000"/>
                <w:kern w:val="24"/>
              </w:rPr>
              <w:t>V</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jc w:val="center"/>
              <w:textAlignment w:val="bottom"/>
            </w:pPr>
            <w:r w:rsidRPr="00DE7BE8">
              <w:rPr>
                <w:rFonts w:eastAsia="Mongolian Baiti"/>
                <w:color w:val="000000"/>
                <w:kern w:val="24"/>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jc w:val="center"/>
              <w:textAlignment w:val="bottom"/>
            </w:pPr>
            <w:r w:rsidRPr="00DE7BE8">
              <w:rPr>
                <w:rFonts w:eastAsia="Mongolian Baiti"/>
                <w:color w:val="000000"/>
                <w:kern w:val="24"/>
              </w:rPr>
              <w:t>V</w:t>
            </w:r>
          </w:p>
        </w:tc>
      </w:tr>
      <w:tr w:rsidR="0008541B" w:rsidRPr="00DE7BE8" w:rsidTr="00A470B0">
        <w:trPr>
          <w:trHeight w:val="383"/>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textAlignment w:val="bottom"/>
            </w:pPr>
            <w:r w:rsidRPr="00DE7BE8">
              <w:rPr>
                <w:rFonts w:eastAsia="Mongolian Baiti"/>
                <w:color w:val="000000"/>
                <w:kern w:val="24"/>
              </w:rPr>
              <w:t>ISO</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jc w:val="center"/>
              <w:textAlignment w:val="bottom"/>
            </w:pPr>
            <w:r w:rsidRPr="00DE7BE8">
              <w:rPr>
                <w:rFonts w:eastAsia="Mongolian Baiti"/>
                <w:color w:val="000000"/>
                <w:kern w:val="24"/>
              </w:rPr>
              <w:t> </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jc w:val="center"/>
              <w:textAlignment w:val="bottom"/>
            </w:pPr>
            <w:r w:rsidRPr="00DE7BE8">
              <w:rPr>
                <w:rFonts w:eastAsia="Mongolian Baiti"/>
                <w:color w:val="000000"/>
                <w:kern w:val="24"/>
              </w:rPr>
              <w:t>correspondent</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jc w:val="center"/>
              <w:textAlignment w:val="bottom"/>
            </w:pPr>
            <w:r w:rsidRPr="00DE7BE8">
              <w:rPr>
                <w:rFonts w:eastAsia="Mongolian Baiti"/>
                <w:color w:val="000000"/>
                <w:kern w:val="24"/>
              </w:rPr>
              <w:t>correspondent</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textAlignment w:val="bottom"/>
            </w:pPr>
            <w:r w:rsidRPr="00DE7BE8">
              <w:rPr>
                <w:rFonts w:eastAsia="Mongolian Baiti"/>
                <w:color w:val="000000"/>
                <w:kern w:val="24"/>
              </w:rPr>
              <w:t> </w:t>
            </w:r>
          </w:p>
        </w:tc>
      </w:tr>
      <w:tr w:rsidR="0008541B" w:rsidRPr="00DE7BE8" w:rsidTr="00A470B0">
        <w:trPr>
          <w:trHeight w:val="383"/>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textAlignment w:val="bottom"/>
            </w:pPr>
            <w:r w:rsidRPr="00DE7BE8">
              <w:rPr>
                <w:rFonts w:eastAsia="Mongolian Baiti"/>
                <w:color w:val="000000"/>
                <w:kern w:val="24"/>
              </w:rPr>
              <w:t>ITUC</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jc w:val="center"/>
              <w:textAlignment w:val="bottom"/>
            </w:pPr>
            <w:r w:rsidRPr="00DE7BE8">
              <w:rPr>
                <w:rFonts w:eastAsia="Mongolian Baiti"/>
                <w:color w:val="000000"/>
                <w:kern w:val="24"/>
              </w:rPr>
              <w:t>V</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jc w:val="center"/>
              <w:textAlignment w:val="bottom"/>
            </w:pPr>
            <w:r w:rsidRPr="00DE7BE8">
              <w:rPr>
                <w:rFonts w:eastAsia="Mongolian Baiti"/>
                <w:color w:val="000000"/>
                <w:kern w:val="24"/>
              </w:rPr>
              <w:t>V</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jc w:val="center"/>
              <w:textAlignment w:val="bottom"/>
            </w:pPr>
            <w:r w:rsidRPr="00DE7BE8">
              <w:rPr>
                <w:rFonts w:eastAsia="Mongolian Baiti"/>
                <w:color w:val="000000"/>
                <w:kern w:val="24"/>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jc w:val="center"/>
              <w:textAlignment w:val="bottom"/>
            </w:pPr>
            <w:r w:rsidRPr="00DE7BE8">
              <w:rPr>
                <w:rFonts w:eastAsia="Mongolian Baiti"/>
                <w:color w:val="000000"/>
                <w:kern w:val="24"/>
              </w:rPr>
              <w:t>V</w:t>
            </w:r>
          </w:p>
        </w:tc>
      </w:tr>
      <w:tr w:rsidR="0008541B" w:rsidRPr="00DE7BE8" w:rsidTr="00A470B0">
        <w:trPr>
          <w:trHeight w:val="383"/>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textAlignment w:val="bottom"/>
            </w:pPr>
            <w:r w:rsidRPr="00DE7BE8">
              <w:rPr>
                <w:rFonts w:eastAsia="Mongolian Baiti"/>
                <w:color w:val="000000"/>
                <w:kern w:val="24"/>
              </w:rPr>
              <w:t>UNESCO</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jc w:val="center"/>
              <w:textAlignment w:val="bottom"/>
            </w:pPr>
            <w:r w:rsidRPr="00DE7BE8">
              <w:rPr>
                <w:rFonts w:eastAsia="Mongolian Baiti"/>
                <w:color w:val="000000"/>
                <w:kern w:val="24"/>
              </w:rPr>
              <w:t> </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jc w:val="center"/>
              <w:textAlignment w:val="bottom"/>
            </w:pPr>
            <w:r w:rsidRPr="00DE7BE8">
              <w:rPr>
                <w:rFonts w:eastAsia="Mongolian Baiti"/>
                <w:color w:val="000000"/>
                <w:kern w:val="24"/>
              </w:rPr>
              <w:t> </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jc w:val="center"/>
              <w:textAlignment w:val="bottom"/>
            </w:pPr>
            <w:r w:rsidRPr="00DE7BE8">
              <w:rPr>
                <w:rFonts w:eastAsia="Mongolian Baiti"/>
                <w:color w:val="000000"/>
                <w:kern w:val="24"/>
              </w:rPr>
              <w:t>V</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textAlignment w:val="bottom"/>
            </w:pPr>
            <w:r w:rsidRPr="00DE7BE8">
              <w:rPr>
                <w:rFonts w:eastAsia="Mongolian Baiti"/>
                <w:color w:val="000000"/>
                <w:kern w:val="24"/>
              </w:rPr>
              <w:t> </w:t>
            </w:r>
          </w:p>
        </w:tc>
      </w:tr>
      <w:tr w:rsidR="0008541B" w:rsidRPr="00DE7BE8" w:rsidTr="00A470B0">
        <w:trPr>
          <w:trHeight w:val="383"/>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textAlignment w:val="bottom"/>
            </w:pPr>
            <w:r w:rsidRPr="00DE7BE8">
              <w:rPr>
                <w:rFonts w:eastAsia="Mongolian Baiti"/>
                <w:color w:val="000000"/>
                <w:kern w:val="24"/>
              </w:rPr>
              <w:t>UNWTO</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jc w:val="center"/>
              <w:textAlignment w:val="bottom"/>
            </w:pPr>
            <w:r w:rsidRPr="00DE7BE8">
              <w:rPr>
                <w:rFonts w:eastAsia="Mongolian Baiti"/>
                <w:color w:val="000000"/>
                <w:kern w:val="24"/>
              </w:rPr>
              <w:t> </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jc w:val="center"/>
              <w:textAlignment w:val="bottom"/>
            </w:pPr>
            <w:r w:rsidRPr="00DE7BE8">
              <w:rPr>
                <w:rFonts w:eastAsia="Mongolian Baiti"/>
                <w:color w:val="000000"/>
                <w:kern w:val="24"/>
              </w:rPr>
              <w:t>associate</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jc w:val="center"/>
              <w:textAlignment w:val="bottom"/>
            </w:pPr>
            <w:r w:rsidRPr="00DE7BE8">
              <w:rPr>
                <w:rFonts w:eastAsia="Mongolian Baiti"/>
                <w:color w:val="000000"/>
                <w:kern w:val="24"/>
              </w:rPr>
              <w:t>associate</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jc w:val="center"/>
              <w:textAlignment w:val="bottom"/>
            </w:pPr>
            <w:r w:rsidRPr="00DE7BE8">
              <w:rPr>
                <w:rFonts w:eastAsia="Mongolian Baiti"/>
                <w:color w:val="000000"/>
                <w:kern w:val="24"/>
              </w:rPr>
              <w:t>associate</w:t>
            </w:r>
          </w:p>
        </w:tc>
      </w:tr>
      <w:tr w:rsidR="0008541B" w:rsidRPr="00DE7BE8" w:rsidTr="00A470B0">
        <w:trPr>
          <w:trHeight w:val="383"/>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textAlignment w:val="bottom"/>
            </w:pPr>
            <w:r w:rsidRPr="00DE7BE8">
              <w:rPr>
                <w:rFonts w:eastAsia="Mongolian Baiti"/>
                <w:color w:val="000000"/>
                <w:kern w:val="24"/>
              </w:rPr>
              <w:t>UPU</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jc w:val="center"/>
              <w:textAlignment w:val="bottom"/>
            </w:pPr>
            <w:r w:rsidRPr="00DE7BE8">
              <w:rPr>
                <w:rFonts w:eastAsia="Mongolian Baiti"/>
                <w:color w:val="000000"/>
                <w:kern w:val="24"/>
              </w:rPr>
              <w:t> </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jc w:val="center"/>
              <w:textAlignment w:val="bottom"/>
            </w:pPr>
            <w:r w:rsidRPr="00DE7BE8">
              <w:rPr>
                <w:rFonts w:eastAsia="Mongolian Baiti"/>
                <w:color w:val="000000"/>
                <w:kern w:val="24"/>
              </w:rPr>
              <w:t>V</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jc w:val="center"/>
              <w:textAlignment w:val="bottom"/>
            </w:pPr>
            <w:r w:rsidRPr="00DE7BE8">
              <w:rPr>
                <w:rFonts w:eastAsia="Mongolian Baiti"/>
                <w:color w:val="000000"/>
                <w:kern w:val="24"/>
              </w:rPr>
              <w:t>V</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jc w:val="center"/>
              <w:textAlignment w:val="bottom"/>
            </w:pPr>
            <w:r w:rsidRPr="00DE7BE8">
              <w:rPr>
                <w:rFonts w:eastAsia="Mongolian Baiti"/>
                <w:color w:val="000000"/>
                <w:kern w:val="24"/>
              </w:rPr>
              <w:t>V</w:t>
            </w:r>
          </w:p>
        </w:tc>
      </w:tr>
      <w:tr w:rsidR="0008541B" w:rsidRPr="00DE7BE8" w:rsidTr="00A470B0">
        <w:trPr>
          <w:trHeight w:val="383"/>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textAlignment w:val="bottom"/>
            </w:pPr>
            <w:r w:rsidRPr="00DE7BE8">
              <w:rPr>
                <w:rFonts w:eastAsia="Mongolian Baiti"/>
                <w:color w:val="000000"/>
                <w:kern w:val="24"/>
              </w:rPr>
              <w:t>WCL</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jc w:val="center"/>
              <w:textAlignment w:val="bottom"/>
            </w:pPr>
            <w:r w:rsidRPr="00DE7BE8">
              <w:rPr>
                <w:rFonts w:eastAsia="Mongolian Baiti"/>
                <w:color w:val="000000"/>
                <w:kern w:val="24"/>
              </w:rPr>
              <w:t>V</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jc w:val="center"/>
              <w:textAlignment w:val="bottom"/>
            </w:pPr>
            <w:r w:rsidRPr="00DE7BE8">
              <w:rPr>
                <w:rFonts w:eastAsia="Mongolian Baiti"/>
                <w:color w:val="000000"/>
                <w:kern w:val="24"/>
              </w:rPr>
              <w:t>V</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jc w:val="center"/>
              <w:textAlignment w:val="bottom"/>
            </w:pPr>
            <w:r w:rsidRPr="00DE7BE8">
              <w:rPr>
                <w:rFonts w:eastAsia="Mongolian Baiti"/>
                <w:color w:val="000000"/>
                <w:kern w:val="24"/>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jc w:val="center"/>
              <w:textAlignment w:val="bottom"/>
            </w:pPr>
            <w:r w:rsidRPr="00DE7BE8">
              <w:rPr>
                <w:rFonts w:eastAsia="Mongolian Baiti"/>
                <w:color w:val="000000"/>
                <w:kern w:val="24"/>
              </w:rPr>
              <w:t>V</w:t>
            </w:r>
          </w:p>
        </w:tc>
      </w:tr>
      <w:tr w:rsidR="0008541B" w:rsidRPr="00DE7BE8" w:rsidTr="00A470B0">
        <w:trPr>
          <w:trHeight w:val="383"/>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textAlignment w:val="bottom"/>
            </w:pPr>
            <w:r w:rsidRPr="00DE7BE8">
              <w:rPr>
                <w:rFonts w:eastAsia="Mongolian Baiti"/>
                <w:color w:val="000000"/>
                <w:kern w:val="24"/>
              </w:rPr>
              <w:t>WCO</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jc w:val="center"/>
              <w:textAlignment w:val="bottom"/>
            </w:pPr>
            <w:r w:rsidRPr="00DE7BE8">
              <w:rPr>
                <w:rFonts w:eastAsia="Mongolian Baiti"/>
                <w:color w:val="000000"/>
                <w:kern w:val="24"/>
              </w:rPr>
              <w:t> </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jc w:val="center"/>
              <w:textAlignment w:val="bottom"/>
            </w:pPr>
            <w:r w:rsidRPr="00DE7BE8">
              <w:rPr>
                <w:rFonts w:eastAsia="Mongolian Baiti"/>
                <w:color w:val="000000"/>
                <w:kern w:val="24"/>
              </w:rPr>
              <w:t>V</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jc w:val="center"/>
              <w:textAlignment w:val="bottom"/>
            </w:pPr>
            <w:r w:rsidRPr="00DE7BE8">
              <w:rPr>
                <w:rFonts w:eastAsia="Mongolian Baiti"/>
                <w:color w:val="000000"/>
                <w:kern w:val="24"/>
              </w:rPr>
              <w:t>V</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textAlignment w:val="bottom"/>
            </w:pPr>
            <w:r w:rsidRPr="00DE7BE8">
              <w:rPr>
                <w:rFonts w:eastAsia="Mongolian Baiti"/>
                <w:color w:val="000000"/>
                <w:kern w:val="24"/>
              </w:rPr>
              <w:t> </w:t>
            </w:r>
          </w:p>
        </w:tc>
      </w:tr>
      <w:tr w:rsidR="0008541B" w:rsidRPr="00DE7BE8" w:rsidTr="00A470B0">
        <w:trPr>
          <w:trHeight w:val="383"/>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textAlignment w:val="bottom"/>
            </w:pPr>
            <w:r w:rsidRPr="00DE7BE8">
              <w:rPr>
                <w:rFonts w:eastAsia="Mongolian Baiti"/>
                <w:color w:val="000000"/>
                <w:kern w:val="24"/>
              </w:rPr>
              <w:t>WMO</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jc w:val="center"/>
              <w:textAlignment w:val="bottom"/>
            </w:pPr>
            <w:r w:rsidRPr="00DE7BE8">
              <w:rPr>
                <w:rFonts w:eastAsia="Mongolian Baiti"/>
                <w:color w:val="000000"/>
                <w:kern w:val="24"/>
              </w:rPr>
              <w:t> </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jc w:val="center"/>
              <w:textAlignment w:val="bottom"/>
            </w:pPr>
            <w:r w:rsidRPr="00DE7BE8">
              <w:rPr>
                <w:rFonts w:eastAsia="Mongolian Baiti"/>
                <w:color w:val="000000"/>
                <w:kern w:val="24"/>
              </w:rPr>
              <w:t>V</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jc w:val="center"/>
              <w:textAlignment w:val="bottom"/>
            </w:pPr>
            <w:r w:rsidRPr="00DE7BE8">
              <w:rPr>
                <w:rFonts w:eastAsia="Mongolian Baiti"/>
                <w:color w:val="000000"/>
                <w:kern w:val="24"/>
              </w:rPr>
              <w:t>V</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textAlignment w:val="bottom"/>
            </w:pPr>
            <w:r w:rsidRPr="00DE7BE8">
              <w:rPr>
                <w:rFonts w:eastAsia="Mongolian Baiti"/>
                <w:color w:val="000000"/>
                <w:kern w:val="24"/>
              </w:rPr>
              <w:t> </w:t>
            </w:r>
          </w:p>
        </w:tc>
      </w:tr>
      <w:tr w:rsidR="0008541B" w:rsidRPr="00DE7BE8" w:rsidTr="00A470B0">
        <w:trPr>
          <w:trHeight w:val="383"/>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textAlignment w:val="bottom"/>
            </w:pPr>
            <w:r w:rsidRPr="00DE7BE8">
              <w:rPr>
                <w:rFonts w:eastAsia="Mongolian Baiti"/>
                <w:color w:val="000000"/>
                <w:kern w:val="24"/>
              </w:rPr>
              <w:t>WTO</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jc w:val="center"/>
              <w:textAlignment w:val="bottom"/>
            </w:pPr>
            <w:r w:rsidRPr="00DE7BE8">
              <w:rPr>
                <w:rFonts w:eastAsia="Mongolian Baiti"/>
                <w:color w:val="000000"/>
                <w:kern w:val="24"/>
              </w:rPr>
              <w:t>V</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jc w:val="center"/>
              <w:textAlignment w:val="bottom"/>
            </w:pPr>
            <w:r w:rsidRPr="00DE7BE8">
              <w:rPr>
                <w:rFonts w:eastAsia="Mongolian Baiti"/>
                <w:color w:val="000000"/>
                <w:kern w:val="24"/>
              </w:rPr>
              <w:t>V</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jc w:val="center"/>
              <w:textAlignment w:val="bottom"/>
            </w:pPr>
            <w:r w:rsidRPr="00DE7BE8">
              <w:rPr>
                <w:rFonts w:eastAsia="Mongolian Baiti"/>
                <w:color w:val="000000"/>
                <w:kern w:val="24"/>
              </w:rPr>
              <w:t>V</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textAlignment w:val="bottom"/>
            </w:pPr>
            <w:r w:rsidRPr="00DE7BE8">
              <w:rPr>
                <w:rFonts w:eastAsia="Mongolian Baiti"/>
                <w:color w:val="000000"/>
                <w:kern w:val="24"/>
              </w:rPr>
              <w:t> </w:t>
            </w:r>
          </w:p>
        </w:tc>
      </w:tr>
      <w:tr w:rsidR="0008541B" w:rsidRPr="00DE7BE8" w:rsidTr="00A470B0">
        <w:trPr>
          <w:trHeight w:val="383"/>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textAlignment w:val="bottom"/>
            </w:pPr>
            <w:r w:rsidRPr="00DE7BE8">
              <w:rPr>
                <w:rFonts w:eastAsia="Mongolian Baiti"/>
                <w:color w:val="000000"/>
                <w:kern w:val="24"/>
              </w:rPr>
              <w:t>Total</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jc w:val="center"/>
              <w:textAlignment w:val="bottom"/>
            </w:pPr>
            <w:r w:rsidRPr="00DE7BE8">
              <w:rPr>
                <w:rFonts w:eastAsia="Mongolian Baiti"/>
                <w:color w:val="000000"/>
                <w:kern w:val="24"/>
              </w:rPr>
              <w:t>8</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jc w:val="center"/>
              <w:textAlignment w:val="bottom"/>
            </w:pPr>
            <w:r w:rsidRPr="00DE7BE8">
              <w:rPr>
                <w:rFonts w:eastAsia="Mongolian Baiti"/>
                <w:color w:val="000000"/>
                <w:kern w:val="24"/>
              </w:rPr>
              <w:t>16</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A470B0">
            <w:pPr>
              <w:jc w:val="center"/>
              <w:textAlignment w:val="bottom"/>
            </w:pPr>
            <w:r w:rsidRPr="00DE7BE8">
              <w:rPr>
                <w:rFonts w:eastAsia="Mongolian Baiti"/>
                <w:color w:val="000000"/>
                <w:kern w:val="24"/>
              </w:rPr>
              <w:t>10</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470B0" w:rsidRPr="00DE7BE8" w:rsidRDefault="0008541B" w:rsidP="0008541B">
            <w:pPr>
              <w:jc w:val="center"/>
              <w:textAlignment w:val="bottom"/>
            </w:pPr>
            <w:r>
              <w:rPr>
                <w:rFonts w:eastAsia="Mongolian Baiti"/>
                <w:color w:val="000000"/>
                <w:kern w:val="24"/>
              </w:rPr>
              <w:t>6</w:t>
            </w:r>
          </w:p>
        </w:tc>
      </w:tr>
    </w:tbl>
    <w:p w:rsidR="0008541B" w:rsidRPr="00F20225" w:rsidRDefault="0008541B" w:rsidP="00394693">
      <w:pPr>
        <w:rPr>
          <w:rFonts w:ascii="Calibri" w:hAnsi="Calibri" w:cs="Calibri"/>
        </w:rPr>
      </w:pPr>
    </w:p>
    <w:sectPr w:rsidR="0008541B" w:rsidRPr="00F20225" w:rsidSect="00D17E3C">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9C1" w:rsidRDefault="000869C1">
      <w:r>
        <w:separator/>
      </w:r>
    </w:p>
  </w:endnote>
  <w:endnote w:type="continuationSeparator" w:id="0">
    <w:p w:rsidR="000869C1" w:rsidRDefault="000869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ongolian Baiti">
    <w:panose1 w:val="03000500000000000000"/>
    <w:charset w:val="00"/>
    <w:family w:val="script"/>
    <w:pitch w:val="variable"/>
    <w:sig w:usb0="80000023" w:usb1="00000000" w:usb2="0002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0B0" w:rsidRDefault="00AA2E04">
    <w:pPr>
      <w:pStyle w:val="Footer"/>
      <w:framePr w:wrap="around" w:vAnchor="text" w:hAnchor="margin" w:xAlign="center" w:y="1"/>
      <w:rPr>
        <w:rStyle w:val="PageNumber"/>
      </w:rPr>
    </w:pPr>
    <w:r>
      <w:rPr>
        <w:rStyle w:val="PageNumber"/>
      </w:rPr>
      <w:fldChar w:fldCharType="begin"/>
    </w:r>
    <w:r w:rsidR="00A470B0">
      <w:rPr>
        <w:rStyle w:val="PageNumber"/>
      </w:rPr>
      <w:instrText xml:space="preserve">PAGE  </w:instrText>
    </w:r>
    <w:r>
      <w:rPr>
        <w:rStyle w:val="PageNumber"/>
      </w:rPr>
      <w:fldChar w:fldCharType="end"/>
    </w:r>
  </w:p>
  <w:p w:rsidR="00A470B0" w:rsidRDefault="00A470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0B0" w:rsidRDefault="00AA2E04">
    <w:pPr>
      <w:pStyle w:val="Footer"/>
      <w:framePr w:wrap="around" w:vAnchor="text" w:hAnchor="margin" w:xAlign="center" w:y="1"/>
      <w:rPr>
        <w:rStyle w:val="PageNumber"/>
      </w:rPr>
    </w:pPr>
    <w:r>
      <w:rPr>
        <w:rStyle w:val="PageNumber"/>
      </w:rPr>
      <w:fldChar w:fldCharType="begin"/>
    </w:r>
    <w:r w:rsidR="00A470B0">
      <w:rPr>
        <w:rStyle w:val="PageNumber"/>
      </w:rPr>
      <w:instrText xml:space="preserve">PAGE  </w:instrText>
    </w:r>
    <w:r>
      <w:rPr>
        <w:rStyle w:val="PageNumber"/>
      </w:rPr>
      <w:fldChar w:fldCharType="separate"/>
    </w:r>
    <w:r w:rsidR="001B5649">
      <w:rPr>
        <w:rStyle w:val="PageNumber"/>
        <w:noProof/>
      </w:rPr>
      <w:t>1</w:t>
    </w:r>
    <w:r>
      <w:rPr>
        <w:rStyle w:val="PageNumber"/>
      </w:rPr>
      <w:fldChar w:fldCharType="end"/>
    </w:r>
  </w:p>
  <w:p w:rsidR="00A470B0" w:rsidRDefault="00A470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9C1" w:rsidRDefault="000869C1">
      <w:r>
        <w:separator/>
      </w:r>
    </w:p>
  </w:footnote>
  <w:footnote w:type="continuationSeparator" w:id="0">
    <w:p w:rsidR="000869C1" w:rsidRDefault="000869C1">
      <w:r>
        <w:continuationSeparator/>
      </w:r>
    </w:p>
  </w:footnote>
  <w:footnote w:id="1">
    <w:p w:rsidR="004314FC" w:rsidRPr="00704F08" w:rsidRDefault="004314FC" w:rsidP="00704F08">
      <w:pPr>
        <w:pStyle w:val="FootnoteText"/>
        <w:adjustRightInd w:val="0"/>
        <w:snapToGrid w:val="0"/>
        <w:spacing w:after="120"/>
        <w:jc w:val="both"/>
        <w:rPr>
          <w:i/>
        </w:rPr>
      </w:pPr>
      <w:r w:rsidRPr="00704F08">
        <w:rPr>
          <w:rStyle w:val="FootnoteReference"/>
        </w:rPr>
        <w:footnoteRef/>
      </w:r>
      <w:r w:rsidRPr="00704F08">
        <w:t xml:space="preserve"> </w:t>
      </w:r>
      <w:r w:rsidR="00F63909" w:rsidRPr="00704F08">
        <w:t xml:space="preserve">Whether there was ever a consensus and what that consensus was are very controversial.  </w:t>
      </w:r>
      <w:r w:rsidRPr="00704F08">
        <w:t>In 1992, negotiations between SEF and ARATS reached a stalemate that was only broken by the two sides “agreeing to disagree.”  The Chinese side insisted that the</w:t>
      </w:r>
      <w:r w:rsidR="008127EF" w:rsidRPr="00704F08">
        <w:t xml:space="preserve">ir understanding was that the </w:t>
      </w:r>
      <w:r w:rsidRPr="00704F08">
        <w:t>two sides had each respectively expressed “one China” verbally (</w:t>
      </w:r>
      <w:proofErr w:type="spellStart"/>
      <w:r w:rsidRPr="00704F08">
        <w:rPr>
          <w:i/>
        </w:rPr>
        <w:t>gebiao</w:t>
      </w:r>
      <w:proofErr w:type="spellEnd"/>
      <w:r w:rsidRPr="00704F08">
        <w:rPr>
          <w:i/>
        </w:rPr>
        <w:t xml:space="preserve"> </w:t>
      </w:r>
      <w:proofErr w:type="spellStart"/>
      <w:r w:rsidRPr="00704F08">
        <w:rPr>
          <w:i/>
        </w:rPr>
        <w:t>yizhong</w:t>
      </w:r>
      <w:proofErr w:type="spellEnd"/>
      <w:r w:rsidRPr="00704F08">
        <w:t xml:space="preserve">), whereas the </w:t>
      </w:r>
      <w:r w:rsidR="008127EF" w:rsidRPr="00704F08">
        <w:t>Taiwanese side insisted that their understanding was that the two sides had expressed “one China” but each side had its own interpretation (</w:t>
      </w:r>
      <w:proofErr w:type="spellStart"/>
      <w:r w:rsidR="008127EF" w:rsidRPr="00704F08">
        <w:rPr>
          <w:i/>
        </w:rPr>
        <w:t>yizhong</w:t>
      </w:r>
      <w:proofErr w:type="spellEnd"/>
      <w:r w:rsidR="008127EF" w:rsidRPr="00704F08">
        <w:rPr>
          <w:i/>
        </w:rPr>
        <w:t xml:space="preserve"> </w:t>
      </w:r>
      <w:proofErr w:type="spellStart"/>
      <w:r w:rsidR="008127EF" w:rsidRPr="00704F08">
        <w:rPr>
          <w:i/>
        </w:rPr>
        <w:t>gebiao</w:t>
      </w:r>
      <w:proofErr w:type="spellEnd"/>
      <w:r w:rsidR="008127EF" w:rsidRPr="00704F08">
        <w:t xml:space="preserve">).  Former Taiwan Mainland Affairs Council Chairman and presently President Ma’s National Security Advisor Su Chi coined the phrase, 1992 Consensus, to denote that agreed basis for cross-strait dialogue.  See Chi Su, </w:t>
      </w:r>
      <w:r w:rsidR="008127EF" w:rsidRPr="00704F08">
        <w:rPr>
          <w:bCs/>
          <w:i/>
          <w:color w:val="000000"/>
        </w:rPr>
        <w:t>Relations Across the Taiwan Straits</w:t>
      </w:r>
      <w:r w:rsidR="008127EF" w:rsidRPr="00704F08">
        <w:rPr>
          <w:bCs/>
          <w:color w:val="000000"/>
        </w:rPr>
        <w:t xml:space="preserve"> (London: </w:t>
      </w:r>
      <w:proofErr w:type="spellStart"/>
      <w:r w:rsidR="008127EF" w:rsidRPr="00704F08">
        <w:rPr>
          <w:bCs/>
          <w:color w:val="000000"/>
        </w:rPr>
        <w:t>Routledge</w:t>
      </w:r>
      <w:proofErr w:type="spellEnd"/>
      <w:r w:rsidR="008127EF" w:rsidRPr="00704F08">
        <w:rPr>
          <w:bCs/>
          <w:color w:val="000000"/>
        </w:rPr>
        <w:t>, 2008).</w:t>
      </w:r>
    </w:p>
  </w:footnote>
  <w:footnote w:id="2">
    <w:p w:rsidR="00A470B0" w:rsidRPr="00704F08" w:rsidRDefault="00A470B0" w:rsidP="00704F08">
      <w:pPr>
        <w:pStyle w:val="FootnoteText"/>
        <w:widowControl w:val="0"/>
        <w:adjustRightInd w:val="0"/>
        <w:snapToGrid w:val="0"/>
        <w:spacing w:after="120"/>
        <w:jc w:val="both"/>
      </w:pPr>
      <w:r w:rsidRPr="00704F08">
        <w:rPr>
          <w:rStyle w:val="FootnoteReference"/>
        </w:rPr>
        <w:footnoteRef/>
      </w:r>
      <w:r w:rsidRPr="00704F08">
        <w:t xml:space="preserve"> Cf. President Ma Ying-</w:t>
      </w:r>
      <w:proofErr w:type="spellStart"/>
      <w:r w:rsidRPr="00704F08">
        <w:t>jeou’s</w:t>
      </w:r>
      <w:proofErr w:type="spellEnd"/>
      <w:r w:rsidRPr="00704F08">
        <w:t xml:space="preserve"> inauguration address, “Taiwan’s Renaissance,” 20 May 2008, available online at </w:t>
      </w:r>
      <w:hyperlink r:id="rId1" w:history="1">
        <w:r w:rsidRPr="00704F08">
          <w:rPr>
            <w:rStyle w:val="Hyperlink"/>
          </w:rPr>
          <w:t>http://www.president.gov.tw/en/</w:t>
        </w:r>
      </w:hyperlink>
      <w:r w:rsidRPr="00704F08">
        <w:t xml:space="preserve">. </w:t>
      </w:r>
    </w:p>
  </w:footnote>
  <w:footnote w:id="3">
    <w:p w:rsidR="003245D1" w:rsidRPr="00704F08" w:rsidRDefault="003245D1" w:rsidP="00704F08">
      <w:pPr>
        <w:pStyle w:val="FootnoteText"/>
        <w:adjustRightInd w:val="0"/>
        <w:snapToGrid w:val="0"/>
        <w:spacing w:after="120"/>
        <w:jc w:val="both"/>
      </w:pPr>
      <w:r w:rsidRPr="00704F08">
        <w:rPr>
          <w:rStyle w:val="FootnoteReference"/>
        </w:rPr>
        <w:footnoteRef/>
      </w:r>
      <w:r w:rsidRPr="00704F08">
        <w:t xml:space="preserve"> The full text of the joint press release (29 April 2005) can be found at </w:t>
      </w:r>
      <w:hyperlink r:id="rId2" w:history="1">
        <w:r w:rsidR="00A25013" w:rsidRPr="00704F08">
          <w:rPr>
            <w:rStyle w:val="Hyperlink"/>
          </w:rPr>
          <w:t>http://big5.xinhuanet.com/gate/big5/news.xinhuanet.com/tw/2005-04/29/content_8200179.htm</w:t>
        </w:r>
      </w:hyperlink>
      <w:r w:rsidRPr="00704F08">
        <w:t>.</w:t>
      </w:r>
      <w:r w:rsidR="00A25013" w:rsidRPr="00704F08">
        <w:t xml:space="preserve"> </w:t>
      </w:r>
    </w:p>
  </w:footnote>
  <w:footnote w:id="4">
    <w:p w:rsidR="005C1B37" w:rsidRPr="00704F08" w:rsidRDefault="005C1B37" w:rsidP="00704F08">
      <w:pPr>
        <w:pStyle w:val="FootnoteText"/>
        <w:adjustRightInd w:val="0"/>
        <w:snapToGrid w:val="0"/>
        <w:spacing w:after="120"/>
        <w:jc w:val="both"/>
      </w:pPr>
      <w:r w:rsidRPr="00704F08">
        <w:rPr>
          <w:rStyle w:val="FootnoteReference"/>
        </w:rPr>
        <w:footnoteRef/>
      </w:r>
      <w:r w:rsidRPr="00704F08">
        <w:t xml:space="preserve"> </w:t>
      </w:r>
      <w:r w:rsidR="00A25013" w:rsidRPr="00704F08">
        <w:t xml:space="preserve">The full text of </w:t>
      </w:r>
      <w:proofErr w:type="spellStart"/>
      <w:r w:rsidR="00A25013" w:rsidRPr="00704F08">
        <w:t>Hu’s</w:t>
      </w:r>
      <w:proofErr w:type="spellEnd"/>
      <w:r w:rsidR="00A25013" w:rsidRPr="00704F08">
        <w:t xml:space="preserve"> speech can be found at </w:t>
      </w:r>
      <w:hyperlink r:id="rId3" w:history="1">
        <w:r w:rsidR="00A25013" w:rsidRPr="00704F08">
          <w:rPr>
            <w:rStyle w:val="Hyperlink"/>
          </w:rPr>
          <w:t>http://big5.xinhuanet.com/gate/big5/news.xinhuanet.com/newscenter/2008-12/31/content_10586495_2.htm</w:t>
        </w:r>
      </w:hyperlink>
      <w:r w:rsidR="00A25013" w:rsidRPr="00704F08">
        <w:t xml:space="preserve">. </w:t>
      </w:r>
    </w:p>
  </w:footnote>
  <w:footnote w:id="5">
    <w:p w:rsidR="00526E26" w:rsidRPr="00704F08" w:rsidRDefault="00526E26" w:rsidP="00704F08">
      <w:pPr>
        <w:autoSpaceDE w:val="0"/>
        <w:autoSpaceDN w:val="0"/>
        <w:adjustRightInd w:val="0"/>
        <w:snapToGrid w:val="0"/>
        <w:spacing w:after="120"/>
        <w:jc w:val="both"/>
        <w:rPr>
          <w:sz w:val="20"/>
          <w:szCs w:val="20"/>
        </w:rPr>
      </w:pPr>
      <w:r w:rsidRPr="00704F08">
        <w:rPr>
          <w:rStyle w:val="FootnoteReference"/>
          <w:sz w:val="20"/>
          <w:szCs w:val="20"/>
        </w:rPr>
        <w:footnoteRef/>
      </w:r>
      <w:r w:rsidRPr="00704F08">
        <w:rPr>
          <w:sz w:val="20"/>
          <w:szCs w:val="20"/>
        </w:rPr>
        <w:t xml:space="preserve"> The WHA </w:t>
      </w:r>
      <w:r w:rsidRPr="00704F08">
        <w:rPr>
          <w:color w:val="000000"/>
          <w:sz w:val="20"/>
          <w:szCs w:val="20"/>
          <w:lang w:eastAsia="zh-CN"/>
        </w:rPr>
        <w:t xml:space="preserve">is “the supreme decision-making body for WHO. It meets each year in May in Geneva, and is attended by delegations from all 193 Member States.” See </w:t>
      </w:r>
      <w:hyperlink r:id="rId4" w:history="1">
        <w:r w:rsidRPr="00704F08">
          <w:rPr>
            <w:rStyle w:val="Hyperlink"/>
            <w:sz w:val="20"/>
            <w:szCs w:val="20"/>
            <w:lang w:eastAsia="zh-CN"/>
          </w:rPr>
          <w:t>http://www.who.int/about/governance/en/index.html</w:t>
        </w:r>
      </w:hyperlink>
      <w:r w:rsidRPr="00704F08">
        <w:rPr>
          <w:color w:val="000000"/>
          <w:sz w:val="20"/>
          <w:szCs w:val="20"/>
          <w:lang w:eastAsia="zh-CN"/>
        </w:rPr>
        <w:t xml:space="preserve">. </w:t>
      </w:r>
      <w:r w:rsidR="00704F08" w:rsidRPr="00704F08">
        <w:rPr>
          <w:color w:val="000000"/>
          <w:sz w:val="20"/>
          <w:szCs w:val="20"/>
          <w:lang w:eastAsia="zh-CN"/>
        </w:rPr>
        <w:t xml:space="preserve"> Article 18(h) of the WHO Constitution states that one of the functions of the WHA is “</w:t>
      </w:r>
      <w:r w:rsidR="00704F08" w:rsidRPr="00704F08">
        <w:rPr>
          <w:sz w:val="20"/>
          <w:szCs w:val="20"/>
          <w:lang w:eastAsia="zh-CN"/>
        </w:rPr>
        <w:t xml:space="preserve">to invite any organization, international or national, governmental or non-governmental, which has responsibilities related to those of the Organization, to appoint representatives to participate, without right of vote, in its meetings or in those of the committees and conferences convened under its authority, on conditions prescribed by the Health Assembly; but in the case of national organizations, invitations shall be issued only with the consent of the Government concerned.”  See WHO Constitution, available at </w:t>
      </w:r>
      <w:hyperlink r:id="rId5" w:history="1">
        <w:r w:rsidR="00704F08" w:rsidRPr="00704F08">
          <w:rPr>
            <w:rStyle w:val="Hyperlink"/>
            <w:sz w:val="20"/>
            <w:szCs w:val="20"/>
            <w:lang w:eastAsia="zh-CN"/>
          </w:rPr>
          <w:t>http://www.who.int/governance/eb/who_constitution_en.pdf</w:t>
        </w:r>
      </w:hyperlink>
      <w:r w:rsidR="00704F08" w:rsidRPr="00704F08">
        <w:rPr>
          <w:sz w:val="20"/>
          <w:szCs w:val="20"/>
          <w:lang w:eastAsia="zh-CN"/>
        </w:rPr>
        <w:t xml:space="preserve">. </w:t>
      </w:r>
    </w:p>
  </w:footnote>
  <w:footnote w:id="6">
    <w:p w:rsidR="00A470B0" w:rsidRPr="00704F08" w:rsidRDefault="00A470B0" w:rsidP="00704F08">
      <w:pPr>
        <w:pStyle w:val="FootnoteText"/>
        <w:widowControl w:val="0"/>
        <w:adjustRightInd w:val="0"/>
        <w:snapToGrid w:val="0"/>
        <w:spacing w:after="120"/>
        <w:jc w:val="both"/>
      </w:pPr>
      <w:r w:rsidRPr="00704F08">
        <w:rPr>
          <w:rStyle w:val="FootnoteReference"/>
        </w:rPr>
        <w:footnoteRef/>
      </w:r>
      <w:r w:rsidRPr="00704F08">
        <w:t xml:space="preserve"> See, </w:t>
      </w:r>
      <w:r w:rsidRPr="00704F08">
        <w:rPr>
          <w:i/>
          <w:iCs/>
        </w:rPr>
        <w:t>inter alia</w:t>
      </w:r>
      <w:r w:rsidRPr="00704F08">
        <w:t xml:space="preserve">, Jean-Marie </w:t>
      </w:r>
      <w:proofErr w:type="spellStart"/>
      <w:r w:rsidRPr="00704F08">
        <w:t>Henckaerts</w:t>
      </w:r>
      <w:proofErr w:type="spellEnd"/>
      <w:r w:rsidRPr="00704F08">
        <w:t xml:space="preserve">, ed., </w:t>
      </w:r>
      <w:r w:rsidRPr="00704F08">
        <w:rPr>
          <w:i/>
          <w:iCs/>
        </w:rPr>
        <w:t>The International Status of Taiwan in the New World Order: Legal and Political Considerations</w:t>
      </w:r>
      <w:r w:rsidRPr="00704F08">
        <w:t xml:space="preserve"> (London: </w:t>
      </w:r>
      <w:proofErr w:type="spellStart"/>
      <w:r w:rsidRPr="00704F08">
        <w:t>Kluwer</w:t>
      </w:r>
      <w:proofErr w:type="spellEnd"/>
      <w:r w:rsidRPr="00704F08">
        <w:t xml:space="preserve"> Law International, 1996); Jonathan I. </w:t>
      </w:r>
      <w:proofErr w:type="spellStart"/>
      <w:r w:rsidRPr="00704F08">
        <w:t>Charney</w:t>
      </w:r>
      <w:proofErr w:type="spellEnd"/>
      <w:r w:rsidRPr="00704F08">
        <w:t xml:space="preserve"> and J. R. V. Prescott, “Resolving Cross-Strait Relations Between China and Taiwan,” </w:t>
      </w:r>
      <w:r w:rsidRPr="00704F08">
        <w:rPr>
          <w:i/>
        </w:rPr>
        <w:t>American Journal of International Law</w:t>
      </w:r>
      <w:r w:rsidRPr="00704F08">
        <w:t xml:space="preserve">, vol. 94 (July 2000), 453-77; and Christopher J. </w:t>
      </w:r>
      <w:proofErr w:type="spellStart"/>
      <w:r w:rsidRPr="00704F08">
        <w:t>Carolan</w:t>
      </w:r>
      <w:proofErr w:type="spellEnd"/>
      <w:r w:rsidRPr="00704F08">
        <w:t xml:space="preserve">, “The ‘Republic of Taiwan’: A Legal-Historical Justification for a Taiwanese Declaration of Independence,” </w:t>
      </w:r>
      <w:r w:rsidRPr="00704F08">
        <w:rPr>
          <w:i/>
          <w:iCs/>
        </w:rPr>
        <w:t>New York University Law Review</w:t>
      </w:r>
      <w:r w:rsidRPr="00704F08">
        <w:t>, vol. 75, no. 4 (May 2001), 429-67.</w:t>
      </w:r>
    </w:p>
  </w:footnote>
  <w:footnote w:id="7">
    <w:p w:rsidR="00A470B0" w:rsidRPr="00704F08" w:rsidRDefault="00A470B0" w:rsidP="00704F08">
      <w:pPr>
        <w:pStyle w:val="FootnoteText"/>
        <w:widowControl w:val="0"/>
        <w:adjustRightInd w:val="0"/>
        <w:snapToGrid w:val="0"/>
        <w:spacing w:after="120"/>
        <w:jc w:val="both"/>
      </w:pPr>
      <w:r w:rsidRPr="00704F08">
        <w:rPr>
          <w:rStyle w:val="FootnoteReference"/>
        </w:rPr>
        <w:footnoteRef/>
      </w:r>
      <w:r w:rsidRPr="00704F08">
        <w:t xml:space="preserve"> Throughout this paper, the term “Taiwan” is used interchangeably with “the Republic of China (ROC),” which controls Taiwan, Penghu, </w:t>
      </w:r>
      <w:proofErr w:type="spellStart"/>
      <w:r w:rsidRPr="00704F08">
        <w:t>Kinmen</w:t>
      </w:r>
      <w:proofErr w:type="spellEnd"/>
      <w:r w:rsidRPr="00704F08">
        <w:t>, and Matsu, with its capital in Taipei.</w:t>
      </w:r>
    </w:p>
  </w:footnote>
  <w:footnote w:id="8">
    <w:p w:rsidR="00A470B0" w:rsidRPr="00704F08" w:rsidRDefault="00A470B0" w:rsidP="00704F08">
      <w:pPr>
        <w:pStyle w:val="FootnoteText"/>
        <w:widowControl w:val="0"/>
        <w:adjustRightInd w:val="0"/>
        <w:snapToGrid w:val="0"/>
        <w:spacing w:after="120"/>
        <w:jc w:val="both"/>
      </w:pPr>
      <w:r w:rsidRPr="00704F08">
        <w:rPr>
          <w:rStyle w:val="FootnoteReference"/>
        </w:rPr>
        <w:footnoteRef/>
      </w:r>
      <w:r w:rsidRPr="00704F08">
        <w:t xml:space="preserve"> Government Information Office, </w:t>
      </w:r>
      <w:r w:rsidRPr="00704F08">
        <w:rPr>
          <w:i/>
          <w:iCs/>
        </w:rPr>
        <w:t>The Republic of China Yearbook Taiwan 2002</w:t>
      </w:r>
      <w:r w:rsidRPr="00704F08">
        <w:t xml:space="preserve"> (Taipei: GIO, 2002), 126.</w:t>
      </w:r>
    </w:p>
  </w:footnote>
  <w:footnote w:id="9">
    <w:p w:rsidR="00A470B0" w:rsidRPr="00704F08" w:rsidRDefault="00A470B0" w:rsidP="00704F08">
      <w:pPr>
        <w:pStyle w:val="FootnoteText"/>
        <w:widowControl w:val="0"/>
        <w:adjustRightInd w:val="0"/>
        <w:snapToGrid w:val="0"/>
        <w:spacing w:after="120"/>
        <w:jc w:val="both"/>
      </w:pPr>
      <w:r w:rsidRPr="00704F08">
        <w:rPr>
          <w:rStyle w:val="FootnoteReference"/>
        </w:rPr>
        <w:footnoteRef/>
      </w:r>
      <w:r w:rsidRPr="00704F08">
        <w:t xml:space="preserve"> Throughout this paper, the term “China” is used interchangeably with “the People’s Republic of China (PRC),” which controls the Chinese mainland with its capital in Beijing (Peking).</w:t>
      </w:r>
    </w:p>
  </w:footnote>
  <w:footnote w:id="10">
    <w:p w:rsidR="00A470B0" w:rsidRPr="00704F08" w:rsidRDefault="00A470B0" w:rsidP="00704F08">
      <w:pPr>
        <w:pStyle w:val="FootnoteText"/>
        <w:widowControl w:val="0"/>
        <w:adjustRightInd w:val="0"/>
        <w:snapToGrid w:val="0"/>
        <w:spacing w:after="120"/>
        <w:jc w:val="both"/>
      </w:pPr>
      <w:r w:rsidRPr="00704F08">
        <w:rPr>
          <w:rStyle w:val="FootnoteReference"/>
        </w:rPr>
        <w:footnoteRef/>
      </w:r>
      <w:r w:rsidRPr="00704F08">
        <w:t xml:space="preserve"> Taiwan Affairs and Information Office, State Council, People’s Republic of China, “The Taiwan Question and Reunification of China” (August 1993), reprinted in </w:t>
      </w:r>
      <w:proofErr w:type="spellStart"/>
      <w:r w:rsidRPr="00704F08">
        <w:t>Henckaerts</w:t>
      </w:r>
      <w:proofErr w:type="spellEnd"/>
      <w:r w:rsidRPr="00704F08">
        <w:t xml:space="preserve">, </w:t>
      </w:r>
      <w:r w:rsidRPr="00704F08">
        <w:rPr>
          <w:i/>
          <w:iCs/>
        </w:rPr>
        <w:t xml:space="preserve">The International Status of Taiwan, </w:t>
      </w:r>
      <w:r w:rsidRPr="00704F08">
        <w:t>275, 276.</w:t>
      </w:r>
    </w:p>
  </w:footnote>
  <w:footnote w:id="11">
    <w:p w:rsidR="00A470B0" w:rsidRPr="00704F08" w:rsidRDefault="00A470B0" w:rsidP="00704F08">
      <w:pPr>
        <w:pStyle w:val="FootnoteText"/>
        <w:widowControl w:val="0"/>
        <w:adjustRightInd w:val="0"/>
        <w:snapToGrid w:val="0"/>
        <w:spacing w:after="120"/>
        <w:jc w:val="both"/>
      </w:pPr>
      <w:r w:rsidRPr="00704F08">
        <w:rPr>
          <w:rStyle w:val="FootnoteReference"/>
        </w:rPr>
        <w:footnoteRef/>
      </w:r>
      <w:r w:rsidRPr="00704F08">
        <w:t xml:space="preserve"> Convention on the Rights and Duties of States (Montevideo Convention), 26 December 1933, 49 Stat. 3097, T.S. No. 881, 3 </w:t>
      </w:r>
      <w:proofErr w:type="spellStart"/>
      <w:r w:rsidRPr="00704F08">
        <w:t>Bevans</w:t>
      </w:r>
      <w:proofErr w:type="spellEnd"/>
      <w:r w:rsidRPr="00704F08">
        <w:t xml:space="preserve"> 145, 165 L.N.T.S. 19, Article 1.  For two accounts testing Taiwan’s statehood against the Montevideo Convention, see Vincent Wei-</w:t>
      </w:r>
      <w:proofErr w:type="spellStart"/>
      <w:r w:rsidRPr="00704F08">
        <w:t>cheng</w:t>
      </w:r>
      <w:proofErr w:type="spellEnd"/>
      <w:r w:rsidRPr="00704F08">
        <w:t xml:space="preserve"> Wang, “How Can Taiwan Enter the United Nations: History, Issues, and Approaches,” </w:t>
      </w:r>
      <w:r w:rsidRPr="00704F08">
        <w:rPr>
          <w:i/>
          <w:iCs/>
        </w:rPr>
        <w:t>Issues &amp; Studies</w:t>
      </w:r>
      <w:r w:rsidRPr="00704F08">
        <w:t xml:space="preserve">, vol. 30, no. 10 (October 1994), 118-21; and </w:t>
      </w:r>
      <w:proofErr w:type="spellStart"/>
      <w:r w:rsidRPr="00704F08">
        <w:t>Carolan</w:t>
      </w:r>
      <w:proofErr w:type="spellEnd"/>
      <w:r w:rsidRPr="00704F08">
        <w:t>, “The ‘Republic of Taiwan,’” 450-8.</w:t>
      </w:r>
    </w:p>
  </w:footnote>
  <w:footnote w:id="12">
    <w:p w:rsidR="00A470B0" w:rsidRPr="00704F08" w:rsidRDefault="00A470B0" w:rsidP="00704F08">
      <w:pPr>
        <w:pStyle w:val="FootnoteText"/>
        <w:widowControl w:val="0"/>
        <w:adjustRightInd w:val="0"/>
        <w:snapToGrid w:val="0"/>
        <w:spacing w:after="120"/>
        <w:jc w:val="both"/>
      </w:pPr>
      <w:r w:rsidRPr="00704F08">
        <w:rPr>
          <w:rStyle w:val="FootnoteReference"/>
        </w:rPr>
        <w:footnoteRef/>
      </w:r>
      <w:r w:rsidRPr="00704F08">
        <w:t xml:space="preserve"> Scott </w:t>
      </w:r>
      <w:proofErr w:type="spellStart"/>
      <w:r w:rsidRPr="00704F08">
        <w:t>Pegg</w:t>
      </w:r>
      <w:proofErr w:type="spellEnd"/>
      <w:r w:rsidRPr="00704F08">
        <w:t xml:space="preserve">, </w:t>
      </w:r>
      <w:r w:rsidRPr="00704F08">
        <w:rPr>
          <w:i/>
          <w:iCs/>
        </w:rPr>
        <w:t xml:space="preserve">International Society and the De Facto State </w:t>
      </w:r>
      <w:r w:rsidRPr="00704F08">
        <w:t>(</w:t>
      </w:r>
      <w:proofErr w:type="spellStart"/>
      <w:r w:rsidRPr="00704F08">
        <w:t>Aldershot</w:t>
      </w:r>
      <w:proofErr w:type="spellEnd"/>
      <w:r w:rsidRPr="00704F08">
        <w:t xml:space="preserve">, England and Brookfield, USA: </w:t>
      </w:r>
      <w:proofErr w:type="spellStart"/>
      <w:r w:rsidRPr="00704F08">
        <w:t>Ashgate</w:t>
      </w:r>
      <w:proofErr w:type="spellEnd"/>
      <w:r w:rsidRPr="00704F08">
        <w:t>, 1998), 4.</w:t>
      </w:r>
    </w:p>
  </w:footnote>
  <w:footnote w:id="13">
    <w:p w:rsidR="00A470B0" w:rsidRPr="00704F08" w:rsidRDefault="00A470B0" w:rsidP="00704F08">
      <w:pPr>
        <w:pStyle w:val="FootnoteText"/>
        <w:widowControl w:val="0"/>
        <w:adjustRightInd w:val="0"/>
        <w:snapToGrid w:val="0"/>
        <w:spacing w:after="120"/>
        <w:jc w:val="both"/>
      </w:pPr>
      <w:r w:rsidRPr="00704F08">
        <w:rPr>
          <w:rStyle w:val="FootnoteReference"/>
        </w:rPr>
        <w:footnoteRef/>
      </w:r>
      <w:r w:rsidRPr="00704F08">
        <w:t xml:space="preserve"> </w:t>
      </w:r>
      <w:proofErr w:type="spellStart"/>
      <w:r w:rsidRPr="00704F08">
        <w:t>Pegg</w:t>
      </w:r>
      <w:proofErr w:type="spellEnd"/>
      <w:r w:rsidRPr="00704F08">
        <w:t xml:space="preserve">, </w:t>
      </w:r>
      <w:r w:rsidRPr="00704F08">
        <w:rPr>
          <w:i/>
          <w:iCs/>
        </w:rPr>
        <w:t>International Society</w:t>
      </w:r>
      <w:r w:rsidRPr="00704F08">
        <w:t>, 5.</w:t>
      </w:r>
    </w:p>
  </w:footnote>
  <w:footnote w:id="14">
    <w:p w:rsidR="00A470B0" w:rsidRPr="00704F08" w:rsidRDefault="00A470B0" w:rsidP="00704F08">
      <w:pPr>
        <w:pStyle w:val="FootnoteText"/>
        <w:widowControl w:val="0"/>
        <w:adjustRightInd w:val="0"/>
        <w:snapToGrid w:val="0"/>
        <w:spacing w:after="120"/>
        <w:jc w:val="both"/>
      </w:pPr>
      <w:r w:rsidRPr="00704F08">
        <w:rPr>
          <w:rStyle w:val="FootnoteReference"/>
        </w:rPr>
        <w:footnoteRef/>
      </w:r>
      <w:r w:rsidRPr="00704F08">
        <w:t xml:space="preserve"> For a list of Taiwan’s diplomatic allies, see </w:t>
      </w:r>
      <w:hyperlink r:id="rId6" w:history="1">
        <w:r w:rsidRPr="00704F08">
          <w:rPr>
            <w:rStyle w:val="Hyperlink"/>
          </w:rPr>
          <w:t>http://www.mofa.gov.tw/webapp/ct.asp?xItem=32618&amp;CtNode=1379&amp;mp=6</w:t>
        </w:r>
      </w:hyperlink>
      <w:r w:rsidRPr="00704F08">
        <w:t xml:space="preserve">. </w:t>
      </w:r>
    </w:p>
  </w:footnote>
  <w:footnote w:id="15">
    <w:p w:rsidR="00A470B0" w:rsidRPr="00704F08" w:rsidRDefault="00A470B0" w:rsidP="00704F08">
      <w:pPr>
        <w:pStyle w:val="FootnoteText"/>
        <w:adjustRightInd w:val="0"/>
        <w:snapToGrid w:val="0"/>
        <w:spacing w:after="120"/>
        <w:jc w:val="both"/>
      </w:pPr>
      <w:r w:rsidRPr="00704F08">
        <w:rPr>
          <w:rStyle w:val="FootnoteReference"/>
        </w:rPr>
        <w:footnoteRef/>
      </w:r>
      <w:r w:rsidRPr="00704F08">
        <w:t xml:space="preserve"> See </w:t>
      </w:r>
      <w:hyperlink r:id="rId7" w:history="1">
        <w:r w:rsidRPr="00704F08">
          <w:rPr>
            <w:rStyle w:val="Hyperlink"/>
          </w:rPr>
          <w:t>http://en.wikipedia.org/wiki/List_of_unrecognized_countries</w:t>
        </w:r>
      </w:hyperlink>
      <w:r w:rsidRPr="00704F08">
        <w:t xml:space="preserve">. </w:t>
      </w:r>
    </w:p>
  </w:footnote>
  <w:footnote w:id="16">
    <w:p w:rsidR="00A470B0" w:rsidRPr="00704F08" w:rsidRDefault="00A470B0" w:rsidP="00704F08">
      <w:pPr>
        <w:pStyle w:val="FootnoteText"/>
        <w:widowControl w:val="0"/>
        <w:adjustRightInd w:val="0"/>
        <w:snapToGrid w:val="0"/>
        <w:spacing w:after="120"/>
        <w:jc w:val="both"/>
      </w:pPr>
      <w:r w:rsidRPr="00704F08">
        <w:rPr>
          <w:rStyle w:val="FootnoteReference"/>
        </w:rPr>
        <w:footnoteRef/>
      </w:r>
      <w:r w:rsidRPr="00704F08">
        <w:t xml:space="preserve"> Stephen D. Krasner, </w:t>
      </w:r>
      <w:r w:rsidRPr="00704F08">
        <w:rPr>
          <w:i/>
          <w:iCs/>
        </w:rPr>
        <w:t xml:space="preserve">Sovereignty: Organized Hypocrisy </w:t>
      </w:r>
      <w:r w:rsidRPr="00704F08">
        <w:t>(Princeton, NJ: Princeton University Press, 1999), 4.</w:t>
      </w:r>
    </w:p>
  </w:footnote>
  <w:footnote w:id="17">
    <w:p w:rsidR="00A470B0" w:rsidRPr="00704F08" w:rsidRDefault="00A470B0" w:rsidP="00704F08">
      <w:pPr>
        <w:pStyle w:val="FootnoteText"/>
        <w:widowControl w:val="0"/>
        <w:adjustRightInd w:val="0"/>
        <w:snapToGrid w:val="0"/>
        <w:spacing w:after="120"/>
        <w:jc w:val="both"/>
      </w:pPr>
      <w:r w:rsidRPr="00704F08">
        <w:rPr>
          <w:rStyle w:val="FootnoteReference"/>
        </w:rPr>
        <w:footnoteRef/>
      </w:r>
      <w:r w:rsidRPr="00704F08">
        <w:t xml:space="preserve"> Krasner mentions two additional ways that the term “sovereignty” has been used: Domestic sovereignty refers to the formal organization of political authority within the state and the ability of public authorities to exercise effective control within the borders of their own polity.  Interdependence sovereignty refers to the ability of public authorities to regulate the flow of information, ideas, goods, people, pollutants, or capital across the borders of their state.  Krasner warns “Various kinds of sovereignty do not necessarily </w:t>
      </w:r>
      <w:proofErr w:type="spellStart"/>
      <w:r w:rsidRPr="00704F08">
        <w:t>covary</w:t>
      </w:r>
      <w:proofErr w:type="spellEnd"/>
      <w:r w:rsidRPr="00704F08">
        <w:t xml:space="preserve">.” </w:t>
      </w:r>
      <w:r w:rsidRPr="00704F08">
        <w:rPr>
          <w:i/>
          <w:iCs/>
        </w:rPr>
        <w:t>Sovereignty</w:t>
      </w:r>
      <w:r w:rsidRPr="00704F08">
        <w:t>, 3-4.</w:t>
      </w:r>
    </w:p>
  </w:footnote>
  <w:footnote w:id="18">
    <w:p w:rsidR="00A470B0" w:rsidRPr="00704F08" w:rsidRDefault="00A470B0" w:rsidP="00704F08">
      <w:pPr>
        <w:pStyle w:val="FootnoteText"/>
        <w:widowControl w:val="0"/>
        <w:adjustRightInd w:val="0"/>
        <w:snapToGrid w:val="0"/>
        <w:spacing w:after="120"/>
        <w:jc w:val="both"/>
      </w:pPr>
      <w:r w:rsidRPr="00704F08">
        <w:rPr>
          <w:rStyle w:val="FootnoteReference"/>
        </w:rPr>
        <w:footnoteRef/>
      </w:r>
      <w:r w:rsidRPr="00704F08">
        <w:t xml:space="preserve"> Gary D. </w:t>
      </w:r>
      <w:proofErr w:type="spellStart"/>
      <w:r w:rsidRPr="00704F08">
        <w:t>Rawnsley’s</w:t>
      </w:r>
      <w:proofErr w:type="spellEnd"/>
      <w:r w:rsidRPr="00704F08">
        <w:t xml:space="preserve"> </w:t>
      </w:r>
      <w:r w:rsidRPr="00704F08">
        <w:rPr>
          <w:i/>
          <w:iCs/>
        </w:rPr>
        <w:t>Taiwan's Informal Diplomacy and Propaganda</w:t>
      </w:r>
      <w:r w:rsidRPr="00704F08">
        <w:t xml:space="preserve"> (New York: St. Martin’s 2000) is an excellent study on how a diplomatically isolated state endeavors to promote itself in the international community.</w:t>
      </w:r>
    </w:p>
  </w:footnote>
  <w:footnote w:id="19">
    <w:p w:rsidR="00A470B0" w:rsidRPr="00704F08" w:rsidRDefault="00A470B0" w:rsidP="00704F08">
      <w:pPr>
        <w:pStyle w:val="FootnoteText"/>
        <w:widowControl w:val="0"/>
        <w:adjustRightInd w:val="0"/>
        <w:snapToGrid w:val="0"/>
        <w:spacing w:after="120"/>
        <w:jc w:val="both"/>
      </w:pPr>
      <w:r w:rsidRPr="00704F08">
        <w:rPr>
          <w:rStyle w:val="FootnoteReference"/>
        </w:rPr>
        <w:footnoteRef/>
      </w:r>
      <w:r w:rsidRPr="00704F08">
        <w:t xml:space="preserve"> Both quotes are from Christopher L. </w:t>
      </w:r>
      <w:proofErr w:type="spellStart"/>
      <w:r w:rsidRPr="00704F08">
        <w:t>Blakesley</w:t>
      </w:r>
      <w:proofErr w:type="spellEnd"/>
      <w:r w:rsidRPr="00704F08">
        <w:t xml:space="preserve">, Edwin B. </w:t>
      </w:r>
      <w:proofErr w:type="spellStart"/>
      <w:r w:rsidRPr="00704F08">
        <w:t>Firmage</w:t>
      </w:r>
      <w:proofErr w:type="spellEnd"/>
      <w:r w:rsidRPr="00704F08">
        <w:t xml:space="preserve">, Richard F. Scott, and Sharon A. Williams, </w:t>
      </w:r>
      <w:r w:rsidRPr="00704F08">
        <w:rPr>
          <w:i/>
          <w:iCs/>
        </w:rPr>
        <w:t xml:space="preserve">The International Legal System, </w:t>
      </w:r>
      <w:r w:rsidRPr="00704F08">
        <w:t>5</w:t>
      </w:r>
      <w:r w:rsidRPr="00704F08">
        <w:rPr>
          <w:vertAlign w:val="superscript"/>
        </w:rPr>
        <w:t>th</w:t>
      </w:r>
      <w:r w:rsidRPr="00704F08">
        <w:t xml:space="preserve"> ed. (New York: Foundation Press, 2001), 105.</w:t>
      </w:r>
    </w:p>
  </w:footnote>
  <w:footnote w:id="20">
    <w:p w:rsidR="00A470B0" w:rsidRPr="00704F08" w:rsidRDefault="00A470B0" w:rsidP="00704F08">
      <w:pPr>
        <w:pStyle w:val="FootnoteText"/>
        <w:widowControl w:val="0"/>
        <w:adjustRightInd w:val="0"/>
        <w:snapToGrid w:val="0"/>
        <w:spacing w:after="120"/>
        <w:jc w:val="both"/>
      </w:pPr>
      <w:r w:rsidRPr="00704F08">
        <w:rPr>
          <w:rStyle w:val="FootnoteReference"/>
        </w:rPr>
        <w:footnoteRef/>
      </w:r>
      <w:r w:rsidRPr="00704F08">
        <w:t xml:space="preserve"> The ROC’s 1991 Guidelines for National Unification (GNU) calls for a three-stage approach to unification.  It declares that “both the mainland and Taiwan are Chinese territories,” and that to achieve the short-term goals of promoting exchanges and mutual benefits, neither side should “deny that the other side is a political entity.”  It is reasonable to deduce that the GNU envisages a “one state, two political entities” or “one state, two governments” formula.  The issue is thus one of recognition of government (i.e., two governments within the same Chinese state), rather than recognition of state (i.e., a Taiwanese state that administers Taiwan and a Chinese state that administers the mainland).  For the text of GNU, see </w:t>
      </w:r>
      <w:hyperlink r:id="rId8" w:history="1">
        <w:r w:rsidRPr="00704F08">
          <w:rPr>
            <w:rStyle w:val="Hyperlink"/>
          </w:rPr>
          <w:t>http://www.mac.gov.tw/big5/mlpolocy/gnu.htm</w:t>
        </w:r>
      </w:hyperlink>
      <w:r w:rsidRPr="00704F08">
        <w:t xml:space="preserve">. </w:t>
      </w:r>
    </w:p>
  </w:footnote>
  <w:footnote w:id="21">
    <w:p w:rsidR="00A470B0" w:rsidRPr="00704F08" w:rsidRDefault="00A470B0" w:rsidP="00704F08">
      <w:pPr>
        <w:pStyle w:val="FootnoteText"/>
        <w:widowControl w:val="0"/>
        <w:adjustRightInd w:val="0"/>
        <w:snapToGrid w:val="0"/>
        <w:spacing w:after="120"/>
        <w:jc w:val="both"/>
      </w:pPr>
      <w:r w:rsidRPr="00704F08">
        <w:rPr>
          <w:rStyle w:val="FootnoteReference"/>
        </w:rPr>
        <w:footnoteRef/>
      </w:r>
      <w:r w:rsidRPr="00704F08">
        <w:t xml:space="preserve"> </w:t>
      </w:r>
      <w:r w:rsidRPr="00704F08">
        <w:rPr>
          <w:i/>
          <w:iCs/>
        </w:rPr>
        <w:t>Democratic Progressive Party Basic Program</w:t>
      </w:r>
      <w:r w:rsidRPr="00704F08">
        <w:t xml:space="preserve"> (in Chinese), available at </w:t>
      </w:r>
      <w:hyperlink r:id="rId9" w:history="1">
        <w:r w:rsidRPr="00704F08">
          <w:rPr>
            <w:rStyle w:val="Hyperlink"/>
          </w:rPr>
          <w:t>http://newcongress.yam.org.tw/dpp/programme.html</w:t>
        </w:r>
      </w:hyperlink>
      <w:r w:rsidRPr="00704F08">
        <w:t>.</w:t>
      </w:r>
    </w:p>
  </w:footnote>
  <w:footnote w:id="22">
    <w:p w:rsidR="00A470B0" w:rsidRPr="00704F08" w:rsidRDefault="00A470B0" w:rsidP="00704F08">
      <w:pPr>
        <w:pStyle w:val="FootnoteText"/>
        <w:widowControl w:val="0"/>
        <w:adjustRightInd w:val="0"/>
        <w:snapToGrid w:val="0"/>
        <w:spacing w:after="120"/>
        <w:jc w:val="both"/>
      </w:pPr>
      <w:r w:rsidRPr="00704F08">
        <w:rPr>
          <w:rStyle w:val="FootnoteReference"/>
        </w:rPr>
        <w:footnoteRef/>
      </w:r>
      <w:r w:rsidRPr="00704F08">
        <w:t xml:space="preserve"> “Taiwan’s President Sparks Debate on New Constitution,” </w:t>
      </w:r>
      <w:r w:rsidRPr="00704F08">
        <w:rPr>
          <w:i/>
          <w:iCs/>
        </w:rPr>
        <w:t>The Financial Times</w:t>
      </w:r>
      <w:r w:rsidRPr="00704F08">
        <w:t xml:space="preserve">, 30 September 2003, 3; “Taiwan President Seeks to Clarify Plan for Constitution,” </w:t>
      </w:r>
      <w:r w:rsidRPr="00704F08">
        <w:rPr>
          <w:i/>
          <w:iCs/>
        </w:rPr>
        <w:t>The Financial Times</w:t>
      </w:r>
      <w:r w:rsidRPr="00704F08">
        <w:t xml:space="preserve">, 1 October 2003, 3; “Chen Starts Push for New Taiwan Constitution,” </w:t>
      </w:r>
      <w:r w:rsidRPr="00704F08">
        <w:rPr>
          <w:i/>
          <w:iCs/>
        </w:rPr>
        <w:t>The Financial Times</w:t>
      </w:r>
      <w:r w:rsidRPr="00704F08">
        <w:t>, 26 October 2003.</w:t>
      </w:r>
    </w:p>
  </w:footnote>
  <w:footnote w:id="23">
    <w:p w:rsidR="00A470B0" w:rsidRPr="00704F08" w:rsidRDefault="00A470B0" w:rsidP="00704F08">
      <w:pPr>
        <w:pStyle w:val="FootnoteText"/>
        <w:widowControl w:val="0"/>
        <w:adjustRightInd w:val="0"/>
        <w:snapToGrid w:val="0"/>
        <w:spacing w:after="120"/>
        <w:jc w:val="both"/>
      </w:pPr>
      <w:r w:rsidRPr="00704F08">
        <w:rPr>
          <w:rStyle w:val="FootnoteReference"/>
        </w:rPr>
        <w:footnoteRef/>
      </w:r>
      <w:r w:rsidRPr="00704F08">
        <w:t xml:space="preserve"> Lee </w:t>
      </w:r>
      <w:proofErr w:type="spellStart"/>
      <w:r w:rsidRPr="00704F08">
        <w:t>Teng-hui</w:t>
      </w:r>
      <w:proofErr w:type="spellEnd"/>
      <w:r w:rsidRPr="00704F08">
        <w:t xml:space="preserve">, “’Rectifying’ Taiwan’s Name,” </w:t>
      </w:r>
      <w:r w:rsidRPr="00704F08">
        <w:rPr>
          <w:i/>
          <w:iCs/>
        </w:rPr>
        <w:t xml:space="preserve">Far Eastern Economic Review, </w:t>
      </w:r>
      <w:r w:rsidRPr="00704F08">
        <w:t>16 October 2003, 29.</w:t>
      </w:r>
    </w:p>
  </w:footnote>
  <w:footnote w:id="24">
    <w:p w:rsidR="00A470B0" w:rsidRPr="00704F08" w:rsidRDefault="00A470B0" w:rsidP="00704F08">
      <w:pPr>
        <w:pStyle w:val="FootnoteText"/>
        <w:widowControl w:val="0"/>
        <w:adjustRightInd w:val="0"/>
        <w:snapToGrid w:val="0"/>
        <w:spacing w:after="120"/>
        <w:jc w:val="both"/>
      </w:pPr>
      <w:r w:rsidRPr="00704F08">
        <w:rPr>
          <w:rStyle w:val="FootnoteReference"/>
        </w:rPr>
        <w:footnoteRef/>
      </w:r>
      <w:r w:rsidRPr="00704F08">
        <w:t xml:space="preserve"> Convention on the Rights and Duties of States (Montevideo Convention), 26 December 1933, 49 Stat. 3097, T.S. No. 881, 3 </w:t>
      </w:r>
      <w:proofErr w:type="spellStart"/>
      <w:r w:rsidRPr="00704F08">
        <w:t>Bevans</w:t>
      </w:r>
      <w:proofErr w:type="spellEnd"/>
      <w:r w:rsidRPr="00704F08">
        <w:t xml:space="preserve"> 145, 165 L.N.T.S. 19.</w:t>
      </w:r>
    </w:p>
  </w:footnote>
  <w:footnote w:id="25">
    <w:p w:rsidR="00A470B0" w:rsidRPr="00704F08" w:rsidRDefault="00A470B0" w:rsidP="00704F08">
      <w:pPr>
        <w:pStyle w:val="FootnoteText"/>
        <w:widowControl w:val="0"/>
        <w:adjustRightInd w:val="0"/>
        <w:snapToGrid w:val="0"/>
        <w:spacing w:after="120"/>
        <w:jc w:val="both"/>
      </w:pPr>
      <w:r w:rsidRPr="00704F08">
        <w:rPr>
          <w:rStyle w:val="FootnoteReference"/>
        </w:rPr>
        <w:footnoteRef/>
      </w:r>
      <w:r w:rsidRPr="00704F08">
        <w:t xml:space="preserve"> For more discussions, see David J. </w:t>
      </w:r>
      <w:proofErr w:type="spellStart"/>
      <w:r w:rsidRPr="00704F08">
        <w:t>Bederman</w:t>
      </w:r>
      <w:proofErr w:type="spellEnd"/>
      <w:r w:rsidRPr="00704F08">
        <w:t xml:space="preserve">, </w:t>
      </w:r>
      <w:r w:rsidRPr="00704F08">
        <w:rPr>
          <w:i/>
          <w:iCs/>
        </w:rPr>
        <w:t>International Law Frameworks</w:t>
      </w:r>
      <w:r w:rsidRPr="00704F08">
        <w:t xml:space="preserve"> (New York: Foundation Press, 2001), 54-55.</w:t>
      </w:r>
    </w:p>
  </w:footnote>
  <w:footnote w:id="26">
    <w:p w:rsidR="00A470B0" w:rsidRPr="00704F08" w:rsidRDefault="00A470B0" w:rsidP="00704F08">
      <w:pPr>
        <w:pStyle w:val="FootnoteText"/>
        <w:widowControl w:val="0"/>
        <w:adjustRightInd w:val="0"/>
        <w:snapToGrid w:val="0"/>
        <w:spacing w:after="120"/>
        <w:jc w:val="both"/>
      </w:pPr>
      <w:r w:rsidRPr="00704F08">
        <w:rPr>
          <w:rStyle w:val="FootnoteReference"/>
        </w:rPr>
        <w:footnoteRef/>
      </w:r>
      <w:r w:rsidRPr="00704F08">
        <w:t xml:space="preserve"> Deon </w:t>
      </w:r>
      <w:proofErr w:type="spellStart"/>
      <w:r w:rsidRPr="00704F08">
        <w:t>Geldenhuys</w:t>
      </w:r>
      <w:proofErr w:type="spellEnd"/>
      <w:r w:rsidRPr="00704F08">
        <w:t xml:space="preserve">, </w:t>
      </w:r>
      <w:r w:rsidRPr="00704F08">
        <w:rPr>
          <w:i/>
          <w:iCs/>
        </w:rPr>
        <w:t>Isolated States: A Comparative Study</w:t>
      </w:r>
      <w:r w:rsidRPr="00704F08">
        <w:t xml:space="preserve"> (Cambridge: Cambridge University, 1990), 187.</w:t>
      </w:r>
    </w:p>
  </w:footnote>
  <w:footnote w:id="27">
    <w:p w:rsidR="00A470B0" w:rsidRPr="00704F08" w:rsidRDefault="00A470B0" w:rsidP="00704F08">
      <w:pPr>
        <w:pStyle w:val="FootnoteText"/>
        <w:widowControl w:val="0"/>
        <w:adjustRightInd w:val="0"/>
        <w:snapToGrid w:val="0"/>
        <w:spacing w:after="120"/>
        <w:jc w:val="both"/>
      </w:pPr>
      <w:r w:rsidRPr="00704F08">
        <w:rPr>
          <w:rStyle w:val="FootnoteReference"/>
        </w:rPr>
        <w:footnoteRef/>
      </w:r>
      <w:r w:rsidRPr="00704F08">
        <w:t xml:space="preserve"> </w:t>
      </w:r>
      <w:proofErr w:type="spellStart"/>
      <w:r w:rsidRPr="00704F08">
        <w:t>Geldenhuys</w:t>
      </w:r>
      <w:proofErr w:type="spellEnd"/>
      <w:r w:rsidRPr="00704F08">
        <w:t xml:space="preserve">, </w:t>
      </w:r>
      <w:r w:rsidRPr="00704F08">
        <w:rPr>
          <w:i/>
          <w:iCs/>
        </w:rPr>
        <w:t>Isolated States</w:t>
      </w:r>
      <w:r w:rsidRPr="00704F08">
        <w:t>, 93, 22.</w:t>
      </w:r>
    </w:p>
  </w:footnote>
  <w:footnote w:id="28">
    <w:p w:rsidR="00A470B0" w:rsidRPr="00704F08" w:rsidRDefault="00A470B0" w:rsidP="00704F08">
      <w:pPr>
        <w:pStyle w:val="FootnoteText"/>
        <w:widowControl w:val="0"/>
        <w:adjustRightInd w:val="0"/>
        <w:snapToGrid w:val="0"/>
        <w:spacing w:after="120"/>
        <w:jc w:val="both"/>
      </w:pPr>
      <w:r w:rsidRPr="00704F08">
        <w:rPr>
          <w:rStyle w:val="FootnoteReference"/>
        </w:rPr>
        <w:footnoteRef/>
      </w:r>
      <w:r w:rsidRPr="00704F08">
        <w:t xml:space="preserve"> </w:t>
      </w:r>
      <w:r w:rsidRPr="00704F08">
        <w:rPr>
          <w:i/>
          <w:iCs/>
        </w:rPr>
        <w:t xml:space="preserve">Yearbook of International Organizations, </w:t>
      </w:r>
      <w:r w:rsidRPr="00704F08">
        <w:t>1999/2000</w:t>
      </w:r>
      <w:r w:rsidRPr="00704F08">
        <w:rPr>
          <w:i/>
          <w:iCs/>
        </w:rPr>
        <w:t xml:space="preserve"> </w:t>
      </w:r>
      <w:r w:rsidRPr="00704F08">
        <w:t xml:space="preserve">ed. (Brussels: Union of International Associations, 2000), </w:t>
      </w:r>
      <w:hyperlink r:id="rId10" w:history="1">
        <w:r w:rsidRPr="00704F08">
          <w:rPr>
            <w:rStyle w:val="Hyperlink"/>
          </w:rPr>
          <w:t>http://www.uia.org/statistics/organizations/ytb299.php</w:t>
        </w:r>
      </w:hyperlink>
      <w:r w:rsidRPr="00704F08">
        <w:t xml:space="preserve">.  For a description (year of founding, aim, members) of some of the most important IGOs, see U.S. Central Intelligence Agency, </w:t>
      </w:r>
      <w:r w:rsidRPr="00704F08">
        <w:rPr>
          <w:i/>
          <w:iCs/>
        </w:rPr>
        <w:t>Handbook of the Nations, 21</w:t>
      </w:r>
      <w:r w:rsidRPr="00704F08">
        <w:rPr>
          <w:i/>
          <w:iCs/>
          <w:vertAlign w:val="superscript"/>
        </w:rPr>
        <w:t>st</w:t>
      </w:r>
      <w:r w:rsidRPr="00704F08">
        <w:rPr>
          <w:i/>
          <w:iCs/>
        </w:rPr>
        <w:t xml:space="preserve"> edition: A Brief Guide to the Economy, Government, Land, Demographics, Communications, Transportation Systems, and National Defense Establishment of Each of 267 Entities of the World</w:t>
      </w:r>
      <w:r w:rsidRPr="00704F08">
        <w:t xml:space="preserve"> (Detroit: Gale Group Thomson Learning, 2001), 575-609.</w:t>
      </w:r>
    </w:p>
  </w:footnote>
  <w:footnote w:id="29">
    <w:p w:rsidR="00A470B0" w:rsidRPr="00704F08" w:rsidRDefault="00A470B0" w:rsidP="00704F08">
      <w:pPr>
        <w:pStyle w:val="FootnoteText"/>
        <w:adjustRightInd w:val="0"/>
        <w:snapToGrid w:val="0"/>
        <w:spacing w:after="120"/>
        <w:jc w:val="both"/>
      </w:pPr>
      <w:r w:rsidRPr="00704F08">
        <w:rPr>
          <w:rStyle w:val="FootnoteReference"/>
        </w:rPr>
        <w:footnoteRef/>
      </w:r>
      <w:r w:rsidRPr="00704F08">
        <w:t xml:space="preserve"> </w:t>
      </w:r>
      <w:r w:rsidRPr="00704F08">
        <w:rPr>
          <w:i/>
        </w:rPr>
        <w:t xml:space="preserve">Taiwan Yearbook 2007, </w:t>
      </w:r>
      <w:r w:rsidRPr="00704F08">
        <w:t xml:space="preserve">online at </w:t>
      </w:r>
      <w:hyperlink r:id="rId11" w:history="1">
        <w:r w:rsidRPr="00704F08">
          <w:rPr>
            <w:rStyle w:val="Hyperlink"/>
          </w:rPr>
          <w:t>http://www.gio.gov.tw/taiwan-website/5-gp/yearbook/06foreign%20relations.html</w:t>
        </w:r>
      </w:hyperlink>
      <w:r w:rsidRPr="00704F08">
        <w:t>;</w:t>
      </w:r>
    </w:p>
  </w:footnote>
  <w:footnote w:id="30">
    <w:p w:rsidR="00A470B0" w:rsidRPr="00704F08" w:rsidRDefault="00A470B0" w:rsidP="00704F08">
      <w:pPr>
        <w:pStyle w:val="FootnoteText"/>
        <w:adjustRightInd w:val="0"/>
        <w:snapToGrid w:val="0"/>
        <w:spacing w:after="120"/>
        <w:jc w:val="both"/>
      </w:pPr>
      <w:r w:rsidRPr="00704F08">
        <w:rPr>
          <w:rStyle w:val="FootnoteReference"/>
        </w:rPr>
        <w:footnoteRef/>
      </w:r>
      <w:r w:rsidRPr="00704F08">
        <w:t xml:space="preserve"> “The Global Top 20,” </w:t>
      </w:r>
      <w:r w:rsidRPr="00704F08">
        <w:rPr>
          <w:i/>
        </w:rPr>
        <w:t xml:space="preserve">Foreign Policy </w:t>
      </w:r>
      <w:r w:rsidRPr="00704F08">
        <w:t>(November/December 2006), p. 77.</w:t>
      </w:r>
    </w:p>
  </w:footnote>
  <w:footnote w:id="31">
    <w:p w:rsidR="00A470B0" w:rsidRPr="00704F08" w:rsidRDefault="00A470B0" w:rsidP="00704F08">
      <w:pPr>
        <w:pStyle w:val="FootnoteText"/>
        <w:widowControl w:val="0"/>
        <w:adjustRightInd w:val="0"/>
        <w:snapToGrid w:val="0"/>
        <w:spacing w:after="120"/>
        <w:jc w:val="both"/>
      </w:pPr>
      <w:r w:rsidRPr="00704F08">
        <w:rPr>
          <w:rStyle w:val="FootnoteReference"/>
        </w:rPr>
        <w:footnoteRef/>
      </w:r>
      <w:r w:rsidRPr="00704F08">
        <w:t xml:space="preserve"> </w:t>
      </w:r>
      <w:proofErr w:type="spellStart"/>
      <w:r w:rsidRPr="00704F08">
        <w:t>Pegg</w:t>
      </w:r>
      <w:proofErr w:type="spellEnd"/>
      <w:r w:rsidRPr="00704F08">
        <w:t xml:space="preserve">, </w:t>
      </w:r>
      <w:r w:rsidRPr="00704F08">
        <w:rPr>
          <w:i/>
          <w:iCs/>
        </w:rPr>
        <w:t>International Society and the De Facto State</w:t>
      </w:r>
      <w:r w:rsidRPr="00704F08">
        <w:t xml:space="preserve">, 183; and WTO website, “Members and Observers,” </w:t>
      </w:r>
      <w:hyperlink r:id="rId12" w:history="1">
        <w:r w:rsidRPr="00704F08">
          <w:rPr>
            <w:rStyle w:val="Hyperlink"/>
          </w:rPr>
          <w:t>http://www.wto.org/english/thewto_e/whatis_e/tif_e/org6_e.htm</w:t>
        </w:r>
      </w:hyperlink>
      <w:r w:rsidRPr="00704F08">
        <w:t>.</w:t>
      </w:r>
    </w:p>
  </w:footnote>
  <w:footnote w:id="32">
    <w:p w:rsidR="00A470B0" w:rsidRPr="00704F08" w:rsidRDefault="00A470B0" w:rsidP="00704F08">
      <w:pPr>
        <w:pStyle w:val="FootnoteText"/>
        <w:widowControl w:val="0"/>
        <w:adjustRightInd w:val="0"/>
        <w:snapToGrid w:val="0"/>
        <w:spacing w:after="120"/>
        <w:jc w:val="both"/>
      </w:pPr>
      <w:r w:rsidRPr="00704F08">
        <w:rPr>
          <w:rStyle w:val="FootnoteReference"/>
        </w:rPr>
        <w:footnoteRef/>
      </w:r>
      <w:r w:rsidRPr="00704F08">
        <w:t xml:space="preserve"> See Chapter V (Article 10-23) of the </w:t>
      </w:r>
      <w:r w:rsidRPr="00704F08">
        <w:rPr>
          <w:i/>
          <w:iCs/>
        </w:rPr>
        <w:t xml:space="preserve">Constitution of the World Health Organization, </w:t>
      </w:r>
      <w:r w:rsidRPr="00704F08">
        <w:t xml:space="preserve">in Frederic L. </w:t>
      </w:r>
      <w:proofErr w:type="spellStart"/>
      <w:r w:rsidRPr="00704F08">
        <w:t>Kirgis</w:t>
      </w:r>
      <w:proofErr w:type="spellEnd"/>
      <w:r w:rsidRPr="00704F08">
        <w:t xml:space="preserve">, Jr., </w:t>
      </w:r>
      <w:r w:rsidRPr="00704F08">
        <w:rPr>
          <w:i/>
          <w:iCs/>
        </w:rPr>
        <w:t>International Organizations in Their Legal Setting: Selected Documents</w:t>
      </w:r>
      <w:r w:rsidRPr="00704F08">
        <w:t xml:space="preserve"> (St. Paul: West, 1993), 175-177; and WHO website under “Governance” at </w:t>
      </w:r>
      <w:hyperlink r:id="rId13" w:history="1">
        <w:r w:rsidRPr="00704F08">
          <w:rPr>
            <w:rStyle w:val="Hyperlink"/>
          </w:rPr>
          <w:t>http://www.who.int/m/topicgroups/governance/en/index.html</w:t>
        </w:r>
      </w:hyperlink>
      <w:r w:rsidRPr="00704F08">
        <w:t xml:space="preserve">. </w:t>
      </w:r>
    </w:p>
  </w:footnote>
  <w:footnote w:id="33">
    <w:p w:rsidR="00A470B0" w:rsidRPr="00704F08" w:rsidRDefault="00A470B0" w:rsidP="00704F08">
      <w:pPr>
        <w:pStyle w:val="FootnoteText"/>
        <w:widowControl w:val="0"/>
        <w:adjustRightInd w:val="0"/>
        <w:snapToGrid w:val="0"/>
        <w:spacing w:after="120"/>
        <w:jc w:val="both"/>
      </w:pPr>
      <w:r w:rsidRPr="00704F08">
        <w:rPr>
          <w:rStyle w:val="FootnoteReference"/>
        </w:rPr>
        <w:footnoteRef/>
      </w:r>
      <w:r w:rsidRPr="00704F08">
        <w:t xml:space="preserve"> See “Allowing Taiwan to Participate in the World Health Organization as a ‘Public Health Entity’” (</w:t>
      </w:r>
      <w:proofErr w:type="spellStart"/>
      <w:r w:rsidRPr="00704F08">
        <w:t>n.d</w:t>
      </w:r>
      <w:proofErr w:type="spellEnd"/>
      <w:r w:rsidRPr="00704F08">
        <w:t>.), courtesy of the Taipei Economic and Cultural Representative Office in the U.S.A.</w:t>
      </w:r>
    </w:p>
  </w:footnote>
  <w:footnote w:id="34">
    <w:p w:rsidR="00A470B0" w:rsidRPr="00704F08" w:rsidRDefault="00A470B0" w:rsidP="00704F08">
      <w:pPr>
        <w:pStyle w:val="FootnoteText"/>
        <w:widowControl w:val="0"/>
        <w:adjustRightInd w:val="0"/>
        <w:snapToGrid w:val="0"/>
        <w:spacing w:after="120"/>
        <w:jc w:val="both"/>
      </w:pPr>
      <w:r w:rsidRPr="00704F08">
        <w:rPr>
          <w:rStyle w:val="FootnoteReference"/>
        </w:rPr>
        <w:footnoteRef/>
      </w:r>
      <w:r w:rsidRPr="00704F08">
        <w:t xml:space="preserve"> The full name is the Sovereign Military Order of the Knights of Malta.  For a brief account of the Order’s origin and evolution, see Gerhard von </w:t>
      </w:r>
      <w:proofErr w:type="spellStart"/>
      <w:r w:rsidRPr="00704F08">
        <w:t>Glahn</w:t>
      </w:r>
      <w:proofErr w:type="spellEnd"/>
      <w:r w:rsidRPr="00704F08">
        <w:t xml:space="preserve">, </w:t>
      </w:r>
      <w:r w:rsidRPr="00704F08">
        <w:rPr>
          <w:i/>
          <w:iCs/>
        </w:rPr>
        <w:t xml:space="preserve">Law Among Nations: An Introduction to Public International Law, </w:t>
      </w:r>
      <w:r w:rsidRPr="00704F08">
        <w:t>5</w:t>
      </w:r>
      <w:r w:rsidRPr="00704F08">
        <w:rPr>
          <w:vertAlign w:val="superscript"/>
        </w:rPr>
        <w:t>th</w:t>
      </w:r>
      <w:r w:rsidRPr="00704F08">
        <w:t xml:space="preserve"> ed. (New York: Macmillan, 1986), 66-67.</w:t>
      </w:r>
    </w:p>
  </w:footnote>
  <w:footnote w:id="35">
    <w:p w:rsidR="00A470B0" w:rsidRPr="00704F08" w:rsidRDefault="00A470B0" w:rsidP="00704F08">
      <w:pPr>
        <w:pStyle w:val="FootnoteText"/>
        <w:widowControl w:val="0"/>
        <w:adjustRightInd w:val="0"/>
        <w:snapToGrid w:val="0"/>
        <w:spacing w:after="120"/>
        <w:jc w:val="both"/>
        <w:rPr>
          <w:color w:val="000000"/>
        </w:rPr>
      </w:pPr>
      <w:r w:rsidRPr="00704F08">
        <w:rPr>
          <w:rStyle w:val="FootnoteReference"/>
        </w:rPr>
        <w:footnoteRef/>
      </w:r>
      <w:r w:rsidRPr="00704F08">
        <w:t xml:space="preserve"> See </w:t>
      </w:r>
      <w:r w:rsidRPr="00704F08">
        <w:rPr>
          <w:color w:val="000000"/>
        </w:rPr>
        <w:t xml:space="preserve">Multilateral High Level Conferences on the Conservation and Management of Highly Migratory Fish Stocks in the Western and Central Pacific website at </w:t>
      </w:r>
      <w:hyperlink r:id="rId14" w:history="1">
        <w:r w:rsidRPr="00704F08">
          <w:rPr>
            <w:rStyle w:val="Hyperlink"/>
          </w:rPr>
          <w:t>http://www.ffa.int/multilat.html</w:t>
        </w:r>
      </w:hyperlink>
      <w:r w:rsidRPr="00704F08">
        <w:rPr>
          <w:color w:val="000000"/>
        </w:rPr>
        <w:t xml:space="preserve">. </w:t>
      </w:r>
    </w:p>
  </w:footnote>
  <w:footnote w:id="36">
    <w:p w:rsidR="00A470B0" w:rsidRPr="00704F08" w:rsidRDefault="00A470B0" w:rsidP="00704F08">
      <w:pPr>
        <w:pStyle w:val="FootnoteText"/>
        <w:widowControl w:val="0"/>
        <w:adjustRightInd w:val="0"/>
        <w:snapToGrid w:val="0"/>
        <w:spacing w:after="120"/>
        <w:jc w:val="both"/>
      </w:pPr>
      <w:r w:rsidRPr="00704F08">
        <w:rPr>
          <w:rStyle w:val="FootnoteReference"/>
        </w:rPr>
        <w:footnoteRef/>
      </w:r>
      <w:r w:rsidRPr="00704F08">
        <w:t xml:space="preserve"> “Allowing Taiwan,” 3-4.</w:t>
      </w:r>
    </w:p>
  </w:footnote>
  <w:footnote w:id="37">
    <w:p w:rsidR="00A470B0" w:rsidRPr="00704F08" w:rsidRDefault="00A470B0" w:rsidP="00704F08">
      <w:pPr>
        <w:pStyle w:val="FootnoteText"/>
        <w:widowControl w:val="0"/>
        <w:adjustRightInd w:val="0"/>
        <w:snapToGrid w:val="0"/>
        <w:spacing w:after="120"/>
        <w:jc w:val="both"/>
      </w:pPr>
      <w:r w:rsidRPr="00704F08">
        <w:rPr>
          <w:rStyle w:val="FootnoteReference"/>
        </w:rPr>
        <w:footnoteRef/>
      </w:r>
      <w:r w:rsidRPr="00704F08">
        <w:t xml:space="preserve"> Monique Chu, “No Place for Taiwan on WHO Agenda,” </w:t>
      </w:r>
      <w:r w:rsidRPr="00704F08">
        <w:rPr>
          <w:i/>
          <w:iCs/>
        </w:rPr>
        <w:t xml:space="preserve">Taipei Times Online, </w:t>
      </w:r>
      <w:r w:rsidRPr="00704F08">
        <w:t>14 May 2002,</w:t>
      </w:r>
      <w:r w:rsidRPr="00704F08">
        <w:rPr>
          <w:i/>
          <w:iCs/>
        </w:rPr>
        <w:t xml:space="preserve"> </w:t>
      </w:r>
      <w:r w:rsidRPr="00704F08">
        <w:t xml:space="preserve">at </w:t>
      </w:r>
      <w:hyperlink r:id="rId15" w:history="1">
        <w:r w:rsidRPr="00704F08">
          <w:rPr>
            <w:rStyle w:val="Hyperlink"/>
          </w:rPr>
          <w:t>http://www.taipeitimes.com/news/2002/05/14/story/0000135933</w:t>
        </w:r>
      </w:hyperlink>
      <w:r w:rsidRPr="00704F08">
        <w:t>.</w:t>
      </w:r>
    </w:p>
  </w:footnote>
  <w:footnote w:id="38">
    <w:p w:rsidR="00A470B0" w:rsidRPr="00704F08" w:rsidRDefault="00A470B0" w:rsidP="00704F08">
      <w:pPr>
        <w:pStyle w:val="FootnoteText"/>
        <w:widowControl w:val="0"/>
        <w:adjustRightInd w:val="0"/>
        <w:snapToGrid w:val="0"/>
        <w:spacing w:after="120"/>
        <w:jc w:val="both"/>
      </w:pPr>
      <w:r w:rsidRPr="00704F08">
        <w:rPr>
          <w:rStyle w:val="FootnoteReference"/>
        </w:rPr>
        <w:footnoteRef/>
      </w:r>
      <w:r w:rsidRPr="00704F08">
        <w:t xml:space="preserve"> Beijing’s principled stance against Taiwan membership in UN-affiliated special agencies is exemplified by Foreign Ministry Spokeswoman Zhang </w:t>
      </w:r>
      <w:proofErr w:type="spellStart"/>
      <w:r w:rsidRPr="00704F08">
        <w:t>Qiyue’s</w:t>
      </w:r>
      <w:proofErr w:type="spellEnd"/>
      <w:r w:rsidRPr="00704F08">
        <w:t xml:space="preserve"> response: WHO membership is open only to sovereign states; as a province of China, Taiwan is thus ineligible whatsoever to join that organization (</w:t>
      </w:r>
      <w:proofErr w:type="spellStart"/>
      <w:r w:rsidRPr="00704F08">
        <w:rPr>
          <w:i/>
          <w:iCs/>
        </w:rPr>
        <w:t>genben</w:t>
      </w:r>
      <w:proofErr w:type="spellEnd"/>
      <w:r w:rsidRPr="00704F08">
        <w:rPr>
          <w:i/>
          <w:iCs/>
        </w:rPr>
        <w:t xml:space="preserve"> </w:t>
      </w:r>
      <w:proofErr w:type="spellStart"/>
      <w:r w:rsidRPr="00704F08">
        <w:rPr>
          <w:i/>
          <w:iCs/>
        </w:rPr>
        <w:t>meiyou</w:t>
      </w:r>
      <w:proofErr w:type="spellEnd"/>
      <w:r w:rsidRPr="00704F08">
        <w:rPr>
          <w:i/>
          <w:iCs/>
        </w:rPr>
        <w:t xml:space="preserve"> </w:t>
      </w:r>
      <w:proofErr w:type="spellStart"/>
      <w:r w:rsidRPr="00704F08">
        <w:rPr>
          <w:i/>
          <w:iCs/>
        </w:rPr>
        <w:t>zige</w:t>
      </w:r>
      <w:proofErr w:type="spellEnd"/>
      <w:r w:rsidRPr="00704F08">
        <w:rPr>
          <w:i/>
          <w:iCs/>
        </w:rPr>
        <w:t xml:space="preserve"> </w:t>
      </w:r>
      <w:proofErr w:type="spellStart"/>
      <w:r w:rsidRPr="00704F08">
        <w:rPr>
          <w:i/>
          <w:iCs/>
        </w:rPr>
        <w:t>canjia</w:t>
      </w:r>
      <w:proofErr w:type="spellEnd"/>
      <w:r w:rsidRPr="00704F08">
        <w:rPr>
          <w:i/>
          <w:iCs/>
        </w:rPr>
        <w:t xml:space="preserve"> </w:t>
      </w:r>
      <w:proofErr w:type="spellStart"/>
      <w:r w:rsidRPr="00704F08">
        <w:rPr>
          <w:i/>
          <w:iCs/>
        </w:rPr>
        <w:t>gai</w:t>
      </w:r>
      <w:proofErr w:type="spellEnd"/>
      <w:r w:rsidRPr="00704F08">
        <w:rPr>
          <w:i/>
          <w:iCs/>
        </w:rPr>
        <w:t xml:space="preserve"> </w:t>
      </w:r>
      <w:proofErr w:type="spellStart"/>
      <w:r w:rsidRPr="00704F08">
        <w:rPr>
          <w:i/>
          <w:iCs/>
        </w:rPr>
        <w:t>zuzhi</w:t>
      </w:r>
      <w:proofErr w:type="spellEnd"/>
      <w:r w:rsidRPr="00704F08">
        <w:t xml:space="preserve">).  “Chinese Communists Protest to the U.S.,” </w:t>
      </w:r>
      <w:r w:rsidRPr="00704F08">
        <w:rPr>
          <w:i/>
          <w:iCs/>
        </w:rPr>
        <w:t>China Times Online</w:t>
      </w:r>
      <w:r w:rsidRPr="00704F08">
        <w:t xml:space="preserve">, 9 April 2002, </w:t>
      </w:r>
      <w:hyperlink r:id="rId16" w:history="1">
        <w:r w:rsidRPr="00704F08">
          <w:rPr>
            <w:rStyle w:val="Hyperlink"/>
          </w:rPr>
          <w:t>http://news.chinatimes.com/Chinatimes/newslist/newslist-content/0,3546,110502+11200240900</w:t>
        </w:r>
      </w:hyperlink>
      <w:r w:rsidRPr="00704F08">
        <w:t xml:space="preserve">. </w:t>
      </w:r>
    </w:p>
  </w:footnote>
  <w:footnote w:id="39">
    <w:p w:rsidR="00A470B0" w:rsidRPr="00704F08" w:rsidRDefault="00A470B0" w:rsidP="00704F08">
      <w:pPr>
        <w:pStyle w:val="FootnoteText"/>
        <w:widowControl w:val="0"/>
        <w:adjustRightInd w:val="0"/>
        <w:snapToGrid w:val="0"/>
        <w:spacing w:after="120"/>
        <w:jc w:val="both"/>
      </w:pPr>
      <w:r w:rsidRPr="00704F08">
        <w:rPr>
          <w:rStyle w:val="FootnoteReference"/>
        </w:rPr>
        <w:footnoteRef/>
      </w:r>
      <w:r w:rsidRPr="00704F08">
        <w:t xml:space="preserve"> Donald G. McNeil, “SARS Furor Heightens Taiwan-China Rift,” </w:t>
      </w:r>
      <w:r w:rsidRPr="00704F08">
        <w:rPr>
          <w:i/>
          <w:iCs/>
        </w:rPr>
        <w:t>The New York Times</w:t>
      </w:r>
      <w:r w:rsidRPr="00704F08">
        <w:t xml:space="preserve">, 19 May 2003; Alastair Iain Johnston, “Here’s How a Tiny Virus Can Help Improve Cross-Strait Ties,” </w:t>
      </w:r>
      <w:r w:rsidRPr="00704F08">
        <w:rPr>
          <w:i/>
          <w:iCs/>
        </w:rPr>
        <w:t>Straits Times</w:t>
      </w:r>
      <w:r w:rsidRPr="00704F08">
        <w:t>, 17 May 2003.</w:t>
      </w:r>
    </w:p>
  </w:footnote>
  <w:footnote w:id="40">
    <w:p w:rsidR="00A470B0" w:rsidRPr="00704F08" w:rsidRDefault="00A470B0" w:rsidP="00704F08">
      <w:pPr>
        <w:pStyle w:val="FootnoteText"/>
        <w:widowControl w:val="0"/>
        <w:adjustRightInd w:val="0"/>
        <w:snapToGrid w:val="0"/>
        <w:spacing w:after="120"/>
        <w:jc w:val="both"/>
      </w:pPr>
      <w:r w:rsidRPr="00704F08">
        <w:rPr>
          <w:rStyle w:val="FootnoteReference"/>
        </w:rPr>
        <w:footnoteRef/>
      </w:r>
      <w:r w:rsidRPr="00704F08">
        <w:t xml:space="preserve"> Melody Chen, Wang Ping-</w:t>
      </w:r>
      <w:proofErr w:type="spellStart"/>
      <w:r w:rsidRPr="00704F08">
        <w:t>yu</w:t>
      </w:r>
      <w:proofErr w:type="spellEnd"/>
      <w:r w:rsidRPr="00704F08">
        <w:t xml:space="preserve">, and Brian Hsu, “WHO Shoots Down Assembly Entry Bid,” </w:t>
      </w:r>
      <w:r w:rsidRPr="00704F08">
        <w:rPr>
          <w:i/>
          <w:iCs/>
        </w:rPr>
        <w:t>Taipei Times</w:t>
      </w:r>
      <w:r w:rsidRPr="00704F08">
        <w:t xml:space="preserve">, 20 May 2003, 1; “Shutting Out Taiwan,” editorial, </w:t>
      </w:r>
      <w:r w:rsidRPr="00704F08">
        <w:rPr>
          <w:i/>
          <w:iCs/>
        </w:rPr>
        <w:t>The Washington Post</w:t>
      </w:r>
      <w:r w:rsidRPr="00704F08">
        <w:t>, 20 May 2003, A18.</w:t>
      </w:r>
    </w:p>
  </w:footnote>
  <w:footnote w:id="41">
    <w:p w:rsidR="00A470B0" w:rsidRPr="00704F08" w:rsidRDefault="00A470B0" w:rsidP="00704F08">
      <w:pPr>
        <w:pStyle w:val="FootnoteText"/>
        <w:widowControl w:val="0"/>
        <w:adjustRightInd w:val="0"/>
        <w:snapToGrid w:val="0"/>
        <w:spacing w:after="120"/>
        <w:jc w:val="both"/>
      </w:pPr>
      <w:r w:rsidRPr="00704F08">
        <w:rPr>
          <w:rStyle w:val="FootnoteReference"/>
        </w:rPr>
        <w:footnoteRef/>
      </w:r>
      <w:r w:rsidRPr="00704F08">
        <w:t xml:space="preserve"> Krasner, </w:t>
      </w:r>
      <w:r w:rsidRPr="00704F08">
        <w:rPr>
          <w:i/>
          <w:iCs/>
        </w:rPr>
        <w:t>Sovereignty</w:t>
      </w:r>
      <w:r w:rsidRPr="00704F08">
        <w:t>.</w:t>
      </w:r>
    </w:p>
  </w:footnote>
  <w:footnote w:id="42">
    <w:p w:rsidR="00A470B0" w:rsidRPr="00704F08" w:rsidRDefault="00A470B0" w:rsidP="00704F08">
      <w:pPr>
        <w:pStyle w:val="FootnoteText"/>
        <w:widowControl w:val="0"/>
        <w:adjustRightInd w:val="0"/>
        <w:snapToGrid w:val="0"/>
        <w:spacing w:after="120"/>
        <w:jc w:val="both"/>
      </w:pPr>
      <w:r w:rsidRPr="00704F08">
        <w:rPr>
          <w:rStyle w:val="FootnoteReference"/>
        </w:rPr>
        <w:footnoteRef/>
      </w:r>
      <w:r w:rsidRPr="00704F08">
        <w:t xml:space="preserve"> 49.4% of the respondents say that participation is more important, and 20.3% think ensuring proper designation is more important.  See Ministry of Foreign Affairs, “The First Opinion Poll, 2002,” </w:t>
      </w:r>
      <w:proofErr w:type="spellStart"/>
      <w:r w:rsidRPr="00704F08">
        <w:t>powerpoint</w:t>
      </w:r>
      <w:proofErr w:type="spellEnd"/>
      <w:r w:rsidRPr="00704F08">
        <w:t xml:space="preserve"> presentation slide 13, 9 May 2002.  The survey was conducted over 15-18 April 2002 based on a sample of 1090.  At 95% confidence level, the margins of error were ± 2.97%.</w:t>
      </w:r>
    </w:p>
  </w:footnote>
  <w:footnote w:id="43">
    <w:p w:rsidR="00A470B0" w:rsidRPr="00704F08" w:rsidRDefault="00A470B0" w:rsidP="00704F08">
      <w:pPr>
        <w:pStyle w:val="FootnoteText"/>
        <w:widowControl w:val="0"/>
        <w:adjustRightInd w:val="0"/>
        <w:snapToGrid w:val="0"/>
        <w:spacing w:after="120"/>
        <w:jc w:val="both"/>
      </w:pPr>
      <w:r w:rsidRPr="00704F08">
        <w:rPr>
          <w:rStyle w:val="FootnoteReference"/>
        </w:rPr>
        <w:footnoteRef/>
      </w:r>
      <w:r w:rsidRPr="00704F08">
        <w:t xml:space="preserve"> Mainland Affairs Council, “If Developing Foreign Ties Led to Rising Tension on Cross-Strait Relations, Would You Agree with Such an Effort?” available online at </w:t>
      </w:r>
      <w:hyperlink r:id="rId17" w:history="1">
        <w:r w:rsidRPr="00704F08">
          <w:rPr>
            <w:rStyle w:val="Hyperlink"/>
          </w:rPr>
          <w:t>http://www.mac.gov.tw/english/english/pos/9205/9205e_4gif</w:t>
        </w:r>
      </w:hyperlink>
      <w:r w:rsidRPr="00704F08">
        <w:t xml:space="preserve">. </w:t>
      </w:r>
    </w:p>
  </w:footnote>
  <w:footnote w:id="44">
    <w:p w:rsidR="00A470B0" w:rsidRPr="00704F08" w:rsidRDefault="00A470B0" w:rsidP="00704F08">
      <w:pPr>
        <w:pStyle w:val="FootnoteText"/>
        <w:widowControl w:val="0"/>
        <w:adjustRightInd w:val="0"/>
        <w:snapToGrid w:val="0"/>
        <w:spacing w:after="120"/>
        <w:jc w:val="both"/>
      </w:pPr>
      <w:r w:rsidRPr="00704F08">
        <w:rPr>
          <w:rStyle w:val="FootnoteReference"/>
        </w:rPr>
        <w:footnoteRef/>
      </w:r>
      <w:r w:rsidRPr="00704F08">
        <w:t xml:space="preserve"> The ROC was a founding member of the Asian Development Bank (ADB) in 1966.  In accepting China’s entry (and its conditions for entry) in 1986, the ADB changed Taiwan’s designation to “Taipei, China” – a format similar to “Hong Kong, China” now that the former British colony has become a special administrative region of the PRC.  Taiwan protested ADB’s unilateral change every year, but stayed in the organization.  See ADB website </w:t>
      </w:r>
      <w:hyperlink r:id="rId18" w:history="1">
        <w:r w:rsidRPr="00704F08">
          <w:rPr>
            <w:rStyle w:val="Hyperlink"/>
          </w:rPr>
          <w:t>http://www.adb.org/About/members.asp</w:t>
        </w:r>
      </w:hyperlink>
      <w:r w:rsidRPr="00704F08">
        <w:t xml:space="preserve">. </w:t>
      </w:r>
    </w:p>
  </w:footnote>
  <w:footnote w:id="45">
    <w:p w:rsidR="00A470B0" w:rsidRPr="00704F08" w:rsidRDefault="00A470B0" w:rsidP="00704F08">
      <w:pPr>
        <w:pStyle w:val="FootnoteText"/>
        <w:widowControl w:val="0"/>
        <w:adjustRightInd w:val="0"/>
        <w:snapToGrid w:val="0"/>
        <w:spacing w:after="120"/>
        <w:jc w:val="both"/>
      </w:pPr>
      <w:r w:rsidRPr="00704F08">
        <w:rPr>
          <w:rStyle w:val="FootnoteReference"/>
        </w:rPr>
        <w:footnoteRef/>
      </w:r>
      <w:r w:rsidRPr="00704F08">
        <w:t xml:space="preserve"> See National Unification Guidelines; John J. Metzler, </w:t>
      </w:r>
      <w:r w:rsidRPr="00704F08">
        <w:rPr>
          <w:i/>
          <w:iCs/>
        </w:rPr>
        <w:t>Divided Dynamism: The Diplomacy Of Separated Nations: Germany, Korea, China</w:t>
      </w:r>
      <w:r w:rsidRPr="00704F08">
        <w:t xml:space="preserve">, rev. ed. (Lanham, MD: University Press of America, 2001); Yung Wei, “Recognition of Divided States: Implication and Application of Concepts of ‘Multi-System Nations,’ ‘Political Entities,’ and ‘Intra-National Commonwealth,’” </w:t>
      </w:r>
      <w:r w:rsidRPr="00704F08">
        <w:rPr>
          <w:i/>
          <w:iCs/>
        </w:rPr>
        <w:t>The International Lawyer</w:t>
      </w:r>
      <w:r w:rsidRPr="00704F08">
        <w:t xml:space="preserve"> (Fall 2000).</w:t>
      </w:r>
    </w:p>
  </w:footnote>
  <w:footnote w:id="46">
    <w:p w:rsidR="00A470B0" w:rsidRPr="00704F08" w:rsidRDefault="00A470B0" w:rsidP="00704F08">
      <w:pPr>
        <w:pStyle w:val="FootnoteText"/>
        <w:widowControl w:val="0"/>
        <w:adjustRightInd w:val="0"/>
        <w:snapToGrid w:val="0"/>
        <w:spacing w:after="120"/>
        <w:jc w:val="both"/>
      </w:pPr>
      <w:r w:rsidRPr="00704F08">
        <w:rPr>
          <w:rStyle w:val="FootnoteReference"/>
        </w:rPr>
        <w:footnoteRef/>
      </w:r>
      <w:r w:rsidRPr="00704F08">
        <w:t xml:space="preserve"> Gerhard von </w:t>
      </w:r>
      <w:proofErr w:type="spellStart"/>
      <w:r w:rsidRPr="00704F08">
        <w:t>Glahn</w:t>
      </w:r>
      <w:proofErr w:type="spellEnd"/>
      <w:r w:rsidRPr="00704F08">
        <w:t xml:space="preserve">, </w:t>
      </w:r>
      <w:r w:rsidRPr="00704F08">
        <w:rPr>
          <w:i/>
          <w:iCs/>
        </w:rPr>
        <w:t>Law Among Nations: An Introduction to Public International Law</w:t>
      </w:r>
      <w:r w:rsidRPr="00704F08">
        <w:t>, 6</w:t>
      </w:r>
      <w:r w:rsidRPr="00704F08">
        <w:rPr>
          <w:vertAlign w:val="superscript"/>
        </w:rPr>
        <w:t>th</w:t>
      </w:r>
      <w:r w:rsidRPr="00704F08">
        <w:t xml:space="preserve"> revised edition (New York: Macmillan, 1992), 60.</w:t>
      </w:r>
    </w:p>
  </w:footnote>
  <w:footnote w:id="47">
    <w:p w:rsidR="00A470B0" w:rsidRPr="00704F08" w:rsidRDefault="00A470B0" w:rsidP="00704F08">
      <w:pPr>
        <w:pStyle w:val="FootnoteText"/>
        <w:widowControl w:val="0"/>
        <w:adjustRightInd w:val="0"/>
        <w:snapToGrid w:val="0"/>
        <w:spacing w:after="120"/>
        <w:jc w:val="both"/>
      </w:pPr>
      <w:r w:rsidRPr="00704F08">
        <w:rPr>
          <w:rStyle w:val="FootnoteReference"/>
        </w:rPr>
        <w:footnoteRef/>
      </w:r>
      <w:r w:rsidRPr="00704F08">
        <w:t xml:space="preserve"> </w:t>
      </w:r>
      <w:r w:rsidRPr="00704F08">
        <w:rPr>
          <w:i/>
          <w:iCs/>
        </w:rPr>
        <w:t>Democratic Progressive Party Basic Program</w:t>
      </w:r>
      <w:r w:rsidRPr="00704F08">
        <w:t xml:space="preserve"> (in Chinese), available at </w:t>
      </w:r>
      <w:hyperlink r:id="rId19" w:history="1">
        <w:r w:rsidRPr="00704F08">
          <w:rPr>
            <w:rStyle w:val="Hyperlink"/>
          </w:rPr>
          <w:t>http://newcongress.yam.org.tw/dpp/programme.htm</w:t>
        </w:r>
      </w:hyperlink>
      <w:r w:rsidRPr="00704F08">
        <w:t xml:space="preserve">. </w:t>
      </w:r>
    </w:p>
  </w:footnote>
  <w:footnote w:id="48">
    <w:p w:rsidR="00A470B0" w:rsidRPr="00704F08" w:rsidRDefault="00A470B0" w:rsidP="00704F08">
      <w:pPr>
        <w:pStyle w:val="FootnoteText"/>
        <w:adjustRightInd w:val="0"/>
        <w:snapToGrid w:val="0"/>
        <w:spacing w:after="120"/>
        <w:jc w:val="both"/>
      </w:pPr>
      <w:r w:rsidRPr="00704F08">
        <w:rPr>
          <w:rStyle w:val="FootnoteReference"/>
        </w:rPr>
        <w:footnoteRef/>
      </w:r>
      <w:r w:rsidRPr="00704F08">
        <w:t xml:space="preserve"> “Taiwan’s International Space: GS </w:t>
      </w:r>
      <w:proofErr w:type="spellStart"/>
      <w:r w:rsidRPr="00704F08">
        <w:t>Hu</w:t>
      </w:r>
      <w:proofErr w:type="spellEnd"/>
      <w:r w:rsidRPr="00704F08">
        <w:t xml:space="preserve"> Promises Discussion,” </w:t>
      </w:r>
      <w:proofErr w:type="spellStart"/>
      <w:r w:rsidRPr="00704F08">
        <w:rPr>
          <w:i/>
        </w:rPr>
        <w:t>Wenweipo</w:t>
      </w:r>
      <w:proofErr w:type="spellEnd"/>
      <w:r w:rsidRPr="00704F08">
        <w:rPr>
          <w:i/>
        </w:rPr>
        <w:t xml:space="preserve"> </w:t>
      </w:r>
      <w:r w:rsidRPr="00704F08">
        <w:t xml:space="preserve">(29 May 2008), </w:t>
      </w:r>
      <w:hyperlink r:id="rId20" w:history="1">
        <w:r w:rsidRPr="00704F08">
          <w:rPr>
            <w:rStyle w:val="Hyperlink"/>
          </w:rPr>
          <w:t>http://paper.wenweipo.com/2008/05/29/YO0805290001.htm</w:t>
        </w:r>
      </w:hyperlink>
      <w:r w:rsidRPr="00704F08">
        <w:t xml:space="preserve">. </w:t>
      </w:r>
    </w:p>
  </w:footnote>
  <w:footnote w:id="49">
    <w:p w:rsidR="00A470B0" w:rsidRPr="00704F08" w:rsidRDefault="00A470B0" w:rsidP="00704F08">
      <w:pPr>
        <w:pStyle w:val="FootnoteText"/>
        <w:adjustRightInd w:val="0"/>
        <w:snapToGrid w:val="0"/>
        <w:spacing w:after="120"/>
        <w:jc w:val="both"/>
        <w:rPr>
          <w:lang w:eastAsia="zh-TW"/>
        </w:rPr>
      </w:pPr>
      <w:r w:rsidRPr="00704F08">
        <w:rPr>
          <w:rStyle w:val="FootnoteReference"/>
        </w:rPr>
        <w:footnoteRef/>
      </w:r>
      <w:r w:rsidRPr="00704F08">
        <w:t xml:space="preserve"> For example, Wang Yi, a career Chinese diplomat now tasked to be China’s top Taiwan affairs official, said on May 23, 2008, “China does not accept Taiwan’s formal entry into the WHO, but will attempt to construct a new framework so that Taiwan, when avian flu and other diseases break out, can utilize international networks outside WHO to share information with countries around the world.”  “</w:t>
      </w:r>
      <w:r w:rsidRPr="00704F08">
        <w:rPr>
          <w:rStyle w:val="ssl01"/>
          <w:sz w:val="20"/>
          <w:szCs w:val="20"/>
        </w:rPr>
        <w:t xml:space="preserve">Taiwan opposition says China deceiving Taiwan people over WHO,” </w:t>
      </w:r>
      <w:r w:rsidRPr="00704F08">
        <w:rPr>
          <w:rStyle w:val="ssl01"/>
          <w:i/>
          <w:sz w:val="20"/>
          <w:szCs w:val="20"/>
        </w:rPr>
        <w:t xml:space="preserve">Central News Agency </w:t>
      </w:r>
      <w:r w:rsidRPr="00704F08">
        <w:rPr>
          <w:rStyle w:val="ssl01"/>
          <w:sz w:val="20"/>
          <w:szCs w:val="20"/>
        </w:rPr>
        <w:t>(26 June 2008).</w:t>
      </w:r>
    </w:p>
  </w:footnote>
  <w:footnote w:id="50">
    <w:p w:rsidR="00A470B0" w:rsidRPr="00704F08" w:rsidRDefault="00A470B0" w:rsidP="00704F08">
      <w:pPr>
        <w:pStyle w:val="FootnoteText"/>
        <w:widowControl w:val="0"/>
        <w:adjustRightInd w:val="0"/>
        <w:snapToGrid w:val="0"/>
        <w:spacing w:after="120"/>
        <w:jc w:val="both"/>
      </w:pPr>
      <w:r w:rsidRPr="00704F08">
        <w:rPr>
          <w:rStyle w:val="FootnoteReference"/>
        </w:rPr>
        <w:footnoteRef/>
      </w:r>
      <w:r w:rsidRPr="00704F08">
        <w:t xml:space="preserve"> Robert S. Jordan, </w:t>
      </w:r>
      <w:r w:rsidRPr="00704F08">
        <w:rPr>
          <w:i/>
          <w:iCs/>
        </w:rPr>
        <w:t xml:space="preserve">International Organizations: A Comparative Approach to the Management of Cooperation, </w:t>
      </w:r>
      <w:r w:rsidRPr="00704F08">
        <w:t>4</w:t>
      </w:r>
      <w:r w:rsidRPr="00704F08">
        <w:rPr>
          <w:vertAlign w:val="superscript"/>
        </w:rPr>
        <w:t>th</w:t>
      </w:r>
      <w:r w:rsidRPr="00704F08">
        <w:t xml:space="preserve"> ed. (Westport, CT: </w:t>
      </w:r>
      <w:proofErr w:type="spellStart"/>
      <w:r w:rsidRPr="00704F08">
        <w:t>Praeger</w:t>
      </w:r>
      <w:proofErr w:type="spellEnd"/>
      <w:r w:rsidRPr="00704F08">
        <w:t>, 2001), 1.</w:t>
      </w:r>
    </w:p>
  </w:footnote>
  <w:footnote w:id="51">
    <w:p w:rsidR="00A470B0" w:rsidRPr="00704F08" w:rsidRDefault="00A470B0" w:rsidP="00704F08">
      <w:pPr>
        <w:pStyle w:val="FootnoteText"/>
        <w:widowControl w:val="0"/>
        <w:adjustRightInd w:val="0"/>
        <w:snapToGrid w:val="0"/>
        <w:spacing w:after="120"/>
        <w:jc w:val="both"/>
      </w:pPr>
      <w:r w:rsidRPr="00704F08">
        <w:rPr>
          <w:rStyle w:val="FootnoteReference"/>
        </w:rPr>
        <w:footnoteRef/>
      </w:r>
      <w:r w:rsidRPr="00704F08">
        <w:t xml:space="preserve"> Jordan, </w:t>
      </w:r>
      <w:r w:rsidRPr="00704F08">
        <w:rPr>
          <w:i/>
          <w:iCs/>
        </w:rPr>
        <w:t>International Organizations</w:t>
      </w:r>
      <w:r w:rsidRPr="00704F08">
        <w:t>, 9</w:t>
      </w:r>
    </w:p>
  </w:footnote>
  <w:footnote w:id="52">
    <w:p w:rsidR="00A470B0" w:rsidRPr="00704F08" w:rsidRDefault="00A470B0" w:rsidP="00704F08">
      <w:pPr>
        <w:pStyle w:val="FootnoteText"/>
        <w:widowControl w:val="0"/>
        <w:adjustRightInd w:val="0"/>
        <w:snapToGrid w:val="0"/>
        <w:spacing w:after="120"/>
        <w:jc w:val="both"/>
      </w:pPr>
      <w:r w:rsidRPr="00704F08">
        <w:rPr>
          <w:rStyle w:val="FootnoteReference"/>
        </w:rPr>
        <w:footnoteRef/>
      </w:r>
      <w:r w:rsidRPr="00704F08">
        <w:t xml:space="preserve"> Jordan, </w:t>
      </w:r>
      <w:r w:rsidRPr="00704F08">
        <w:rPr>
          <w:i/>
          <w:iCs/>
        </w:rPr>
        <w:t>International Organizations</w:t>
      </w:r>
      <w:r w:rsidRPr="00704F08">
        <w:t>, 6.</w:t>
      </w:r>
    </w:p>
  </w:footnote>
  <w:footnote w:id="53">
    <w:p w:rsidR="00A470B0" w:rsidRPr="00704F08" w:rsidRDefault="00A470B0" w:rsidP="00704F08">
      <w:pPr>
        <w:pStyle w:val="FootnoteText"/>
        <w:widowControl w:val="0"/>
        <w:adjustRightInd w:val="0"/>
        <w:snapToGrid w:val="0"/>
        <w:spacing w:after="120"/>
        <w:jc w:val="both"/>
      </w:pPr>
      <w:r w:rsidRPr="00704F08">
        <w:rPr>
          <w:rStyle w:val="FootnoteReference"/>
        </w:rPr>
        <w:footnoteRef/>
      </w:r>
      <w:r w:rsidRPr="00704F08">
        <w:t xml:space="preserve"> Currently the quotas of the G-7 countries are as follows: the U.S. (17.49%), Japan (6.27%), Germany (5.12%), France (5.06%), the UK (5.06%), Italy (3.32%), and Canada (3.00%), for a total of 46.32%.  For a current breakdown of IMF members’ quotas and voting power, see </w:t>
      </w:r>
      <w:hyperlink r:id="rId21" w:history="1">
        <w:r w:rsidRPr="00704F08">
          <w:rPr>
            <w:rStyle w:val="Hyperlink"/>
          </w:rPr>
          <w:t>http://www.imf.org/external/np/sec/memdir/members.htm</w:t>
        </w:r>
      </w:hyperlink>
      <w:r w:rsidRPr="00704F08">
        <w:t xml:space="preserve">. </w:t>
      </w:r>
    </w:p>
  </w:footnote>
  <w:footnote w:id="54">
    <w:p w:rsidR="00A470B0" w:rsidRPr="00704F08" w:rsidRDefault="00A470B0" w:rsidP="00704F08">
      <w:pPr>
        <w:pStyle w:val="FootnoteText"/>
        <w:widowControl w:val="0"/>
        <w:adjustRightInd w:val="0"/>
        <w:snapToGrid w:val="0"/>
        <w:spacing w:after="120"/>
        <w:jc w:val="both"/>
      </w:pPr>
      <w:r w:rsidRPr="00704F08">
        <w:rPr>
          <w:rStyle w:val="FootnoteReference"/>
        </w:rPr>
        <w:footnoteRef/>
      </w:r>
      <w:r w:rsidRPr="00704F08">
        <w:t xml:space="preserve"> Thomas L. Friedman, </w:t>
      </w:r>
      <w:r w:rsidRPr="00704F08">
        <w:rPr>
          <w:i/>
          <w:iCs/>
        </w:rPr>
        <w:t>The Lexus and the Olive Tree: Understanding Globalization</w:t>
      </w:r>
      <w:r w:rsidRPr="00704F08">
        <w:t>, newly updated and expanded ed. (New York: Anchor Books, 2000), 212-47.</w:t>
      </w:r>
    </w:p>
  </w:footnote>
  <w:footnote w:id="55">
    <w:p w:rsidR="00A470B0" w:rsidRPr="00704F08" w:rsidRDefault="00A470B0" w:rsidP="00704F08">
      <w:pPr>
        <w:pStyle w:val="FootnoteText"/>
        <w:widowControl w:val="0"/>
        <w:adjustRightInd w:val="0"/>
        <w:snapToGrid w:val="0"/>
        <w:spacing w:after="120"/>
        <w:jc w:val="both"/>
      </w:pPr>
      <w:r w:rsidRPr="00704F08">
        <w:rPr>
          <w:rStyle w:val="FootnoteReference"/>
        </w:rPr>
        <w:footnoteRef/>
      </w:r>
      <w:r w:rsidRPr="00704F08">
        <w:t xml:space="preserve"> These categories are modified from Friedman’s nine rhetorical section headings.  </w:t>
      </w:r>
      <w:r w:rsidRPr="00704F08">
        <w:rPr>
          <w:i/>
          <w:iCs/>
        </w:rPr>
        <w:t>Ibid</w:t>
      </w:r>
      <w:r w:rsidRPr="00704F08">
        <w:t>.</w:t>
      </w:r>
    </w:p>
  </w:footnote>
  <w:footnote w:id="56">
    <w:p w:rsidR="00A470B0" w:rsidRPr="00704F08" w:rsidRDefault="00A470B0" w:rsidP="00704F08">
      <w:pPr>
        <w:pStyle w:val="FootnoteText"/>
        <w:widowControl w:val="0"/>
        <w:adjustRightInd w:val="0"/>
        <w:snapToGrid w:val="0"/>
        <w:spacing w:after="120"/>
        <w:jc w:val="both"/>
      </w:pPr>
      <w:r w:rsidRPr="00704F08">
        <w:rPr>
          <w:rStyle w:val="FootnoteReference"/>
        </w:rPr>
        <w:footnoteRef/>
      </w:r>
      <w:r w:rsidRPr="00704F08">
        <w:t xml:space="preserve"> Friedman, </w:t>
      </w:r>
      <w:r w:rsidRPr="00704F08">
        <w:rPr>
          <w:i/>
          <w:iCs/>
        </w:rPr>
        <w:t>Lexus</w:t>
      </w:r>
      <w:r w:rsidRPr="00704F08">
        <w:t>, 260; Vincent Wei-</w:t>
      </w:r>
      <w:proofErr w:type="spellStart"/>
      <w:r w:rsidRPr="00704F08">
        <w:t>cheng</w:t>
      </w:r>
      <w:proofErr w:type="spellEnd"/>
      <w:r w:rsidRPr="00704F08">
        <w:t xml:space="preserve"> Wang, “Developing the Information Industry in Taiwan: Entrepreneurial State, Guerrilla Capitalists, and Accommodative Technologists,” </w:t>
      </w:r>
      <w:r w:rsidRPr="00704F08">
        <w:rPr>
          <w:i/>
          <w:iCs/>
        </w:rPr>
        <w:t xml:space="preserve">Pacific Affairs, </w:t>
      </w:r>
      <w:r w:rsidRPr="00704F08">
        <w:t>Vol. 68, No. 4 (Winter 1995/96), 560.</w:t>
      </w:r>
    </w:p>
  </w:footnote>
  <w:footnote w:id="57">
    <w:p w:rsidR="00A470B0" w:rsidRPr="00704F08" w:rsidRDefault="00A470B0" w:rsidP="00704F08">
      <w:pPr>
        <w:pStyle w:val="FootnoteText"/>
        <w:widowControl w:val="0"/>
        <w:adjustRightInd w:val="0"/>
        <w:snapToGrid w:val="0"/>
        <w:spacing w:after="120"/>
        <w:jc w:val="both"/>
      </w:pPr>
      <w:r w:rsidRPr="00704F08">
        <w:rPr>
          <w:rStyle w:val="FootnoteReference"/>
        </w:rPr>
        <w:footnoteRef/>
      </w:r>
      <w:r w:rsidRPr="00704F08">
        <w:t xml:space="preserve"> Craig Addison, “A ‘Silicon Shield’ Protects Taiwan from China,” </w:t>
      </w:r>
      <w:r w:rsidRPr="00704F08">
        <w:rPr>
          <w:i/>
        </w:rPr>
        <w:t>International Herald Tribune</w:t>
      </w:r>
      <w:r w:rsidRPr="00704F08">
        <w:rPr>
          <w:iCs/>
        </w:rPr>
        <w:t xml:space="preserve">, 29 </w:t>
      </w:r>
      <w:r w:rsidRPr="00704F08">
        <w:t>September 2000, 6.</w:t>
      </w:r>
    </w:p>
  </w:footnote>
  <w:footnote w:id="58">
    <w:p w:rsidR="00A470B0" w:rsidRPr="00704F08" w:rsidRDefault="00A470B0" w:rsidP="00704F08">
      <w:pPr>
        <w:pStyle w:val="FootnoteText"/>
        <w:adjustRightInd w:val="0"/>
        <w:snapToGrid w:val="0"/>
        <w:spacing w:after="120"/>
        <w:jc w:val="both"/>
      </w:pPr>
      <w:r w:rsidRPr="00704F08">
        <w:rPr>
          <w:rStyle w:val="FootnoteReference"/>
        </w:rPr>
        <w:footnoteRef/>
      </w:r>
      <w:r w:rsidRPr="00704F08">
        <w:t xml:space="preserve"> Earlier versions of this index also include indicators such as portfolio capital flows, and income payments and receipts.</w:t>
      </w:r>
    </w:p>
  </w:footnote>
  <w:footnote w:id="59">
    <w:p w:rsidR="00A470B0" w:rsidRPr="00704F08" w:rsidRDefault="00A470B0" w:rsidP="00704F08">
      <w:pPr>
        <w:pStyle w:val="FootnoteText"/>
        <w:widowControl w:val="0"/>
        <w:adjustRightInd w:val="0"/>
        <w:snapToGrid w:val="0"/>
        <w:spacing w:after="120"/>
        <w:jc w:val="both"/>
      </w:pPr>
      <w:r w:rsidRPr="00704F08">
        <w:rPr>
          <w:rStyle w:val="FootnoteReference"/>
        </w:rPr>
        <w:footnoteRef/>
      </w:r>
      <w:r w:rsidRPr="00704F08">
        <w:t xml:space="preserve"> “The Global Top 20,” </w:t>
      </w:r>
      <w:r w:rsidRPr="00704F08">
        <w:rPr>
          <w:i/>
        </w:rPr>
        <w:t xml:space="preserve">Foreign Policy </w:t>
      </w:r>
      <w:r w:rsidRPr="00704F08">
        <w:t xml:space="preserve">(November / December 2006), pp. 74-81.  Earlier versions include foreign embassies that each country hosts.  See “Globalization’s Last Hurrah?” </w:t>
      </w:r>
      <w:r w:rsidRPr="00704F08">
        <w:rPr>
          <w:i/>
          <w:iCs/>
        </w:rPr>
        <w:t>Foreign Policy</w:t>
      </w:r>
      <w:r w:rsidRPr="00704F08">
        <w:t xml:space="preserve"> (January / February 2002), 38-51; “Measuring Globalization: Who’s Up, Who’s Down?” </w:t>
      </w:r>
      <w:r w:rsidRPr="00704F08">
        <w:rPr>
          <w:i/>
          <w:iCs/>
        </w:rPr>
        <w:t>Foreign Policy</w:t>
      </w:r>
      <w:r w:rsidRPr="00704F08">
        <w:t xml:space="preserve"> (January / February 2003), 60-72.  For data used to calculate the index, visit A.T. Kearney’s website, </w:t>
      </w:r>
      <w:hyperlink r:id="rId22" w:history="1">
        <w:r w:rsidRPr="00704F08">
          <w:rPr>
            <w:rStyle w:val="Hyperlink"/>
          </w:rPr>
          <w:t>http://www.atkearney.com/</w:t>
        </w:r>
      </w:hyperlink>
      <w:r w:rsidRPr="00704F08">
        <w:t xml:space="preserve">, locate “Latest Thoughts…Our Ideas and Insights,” and click and download each of the 13 indicators on that page (in </w:t>
      </w:r>
      <w:proofErr w:type="spellStart"/>
      <w:r w:rsidRPr="00704F08">
        <w:t>pdf</w:t>
      </w:r>
      <w:proofErr w:type="spellEnd"/>
      <w:r w:rsidRPr="00704F08">
        <w:t xml:space="preserve"> format).  </w:t>
      </w:r>
    </w:p>
  </w:footnote>
  <w:footnote w:id="60">
    <w:p w:rsidR="00A470B0" w:rsidRPr="00704F08" w:rsidRDefault="00A470B0" w:rsidP="00704F08">
      <w:pPr>
        <w:pStyle w:val="FootnoteText"/>
        <w:widowControl w:val="0"/>
        <w:adjustRightInd w:val="0"/>
        <w:snapToGrid w:val="0"/>
        <w:spacing w:after="120"/>
        <w:jc w:val="both"/>
      </w:pPr>
      <w:r w:rsidRPr="00704F08">
        <w:rPr>
          <w:rStyle w:val="FootnoteReference"/>
        </w:rPr>
        <w:footnoteRef/>
      </w:r>
      <w:r w:rsidRPr="00704F08">
        <w:t xml:space="preserve"> “The Global Top 20.”</w:t>
      </w:r>
    </w:p>
  </w:footnote>
  <w:footnote w:id="61">
    <w:p w:rsidR="00A470B0" w:rsidRPr="00704F08" w:rsidRDefault="00A470B0" w:rsidP="00704F08">
      <w:pPr>
        <w:pStyle w:val="FootnoteText"/>
        <w:widowControl w:val="0"/>
        <w:adjustRightInd w:val="0"/>
        <w:snapToGrid w:val="0"/>
        <w:spacing w:after="120"/>
        <w:jc w:val="both"/>
      </w:pPr>
      <w:r w:rsidRPr="00704F08">
        <w:rPr>
          <w:rStyle w:val="FootnoteReference"/>
        </w:rPr>
        <w:footnoteRef/>
      </w:r>
      <w:r w:rsidRPr="00704F08">
        <w:t xml:space="preserve"> “Beijing Hampers Our Globalization,” by the </w:t>
      </w:r>
      <w:r w:rsidRPr="00704F08">
        <w:rPr>
          <w:i/>
          <w:iCs/>
        </w:rPr>
        <w:t xml:space="preserve">Liberty Times </w:t>
      </w:r>
      <w:r w:rsidRPr="00704F08">
        <w:t xml:space="preserve">editorial, </w:t>
      </w:r>
      <w:r w:rsidRPr="00704F08">
        <w:rPr>
          <w:i/>
          <w:iCs/>
        </w:rPr>
        <w:t>Taipei Times</w:t>
      </w:r>
      <w:r w:rsidRPr="00704F08">
        <w:t>, 19 January 2003, 8.</w:t>
      </w:r>
    </w:p>
  </w:footnote>
  <w:footnote w:id="62">
    <w:p w:rsidR="00A470B0" w:rsidRPr="00704F08" w:rsidRDefault="00A470B0" w:rsidP="00704F08">
      <w:pPr>
        <w:pStyle w:val="FootnoteText"/>
        <w:widowControl w:val="0"/>
        <w:adjustRightInd w:val="0"/>
        <w:snapToGrid w:val="0"/>
        <w:spacing w:after="120"/>
        <w:jc w:val="both"/>
      </w:pPr>
      <w:r w:rsidRPr="00704F08">
        <w:rPr>
          <w:rStyle w:val="FootnoteReference"/>
        </w:rPr>
        <w:footnoteRef/>
      </w:r>
      <w:r w:rsidRPr="00704F08">
        <w:t xml:space="preserve"> No attempts have been made to theorize on the </w:t>
      </w:r>
      <w:r w:rsidRPr="00704F08">
        <w:rPr>
          <w:u w:val="single"/>
        </w:rPr>
        <w:t>intensity</w:t>
      </w:r>
      <w:r w:rsidRPr="00704F08">
        <w:t xml:space="preserve"> or </w:t>
      </w:r>
      <w:r w:rsidRPr="00704F08">
        <w:rPr>
          <w:u w:val="single"/>
        </w:rPr>
        <w:t>distance</w:t>
      </w:r>
      <w:r w:rsidRPr="00704F08">
        <w:t xml:space="preserve"> between these ordinal numbers, that is, I am mainly interested in showing that 3 (best outcome) is better than 2 (second best), rather than </w:t>
      </w:r>
      <w:r w:rsidRPr="00704F08">
        <w:rPr>
          <w:u w:val="single"/>
        </w:rPr>
        <w:t>how much</w:t>
      </w:r>
      <w:r w:rsidRPr="00704F08">
        <w:t xml:space="preserve"> better.  While when I derive the aggregate scores I treat these numbers as if they were real numbers (i.e., equal distance), my point is still valid, for an outcome with a total “score” of 7 is still better (perhaps much better) than another outcome with a “score” of 6.</w:t>
      </w:r>
    </w:p>
  </w:footnote>
  <w:footnote w:id="63">
    <w:p w:rsidR="00A470B0" w:rsidRPr="00704F08" w:rsidRDefault="00A470B0" w:rsidP="00704F08">
      <w:pPr>
        <w:pStyle w:val="FootnoteText"/>
        <w:widowControl w:val="0"/>
        <w:adjustRightInd w:val="0"/>
        <w:snapToGrid w:val="0"/>
        <w:spacing w:after="120"/>
        <w:jc w:val="both"/>
      </w:pPr>
      <w:r w:rsidRPr="00704F08">
        <w:rPr>
          <w:rStyle w:val="FootnoteReference"/>
        </w:rPr>
        <w:footnoteRef/>
      </w:r>
      <w:r w:rsidRPr="00704F08">
        <w:t xml:space="preserve"> Kaohsiung, Taiwan is the world’s sixth largest container port.</w:t>
      </w:r>
    </w:p>
  </w:footnote>
  <w:footnote w:id="64">
    <w:p w:rsidR="00A470B0" w:rsidRPr="00704F08" w:rsidRDefault="00A470B0" w:rsidP="00704F08">
      <w:pPr>
        <w:pStyle w:val="FootnoteText"/>
        <w:widowControl w:val="0"/>
        <w:adjustRightInd w:val="0"/>
        <w:snapToGrid w:val="0"/>
        <w:spacing w:after="120"/>
        <w:jc w:val="both"/>
      </w:pPr>
      <w:r w:rsidRPr="00704F08">
        <w:rPr>
          <w:rStyle w:val="FootnoteReference"/>
        </w:rPr>
        <w:footnoteRef/>
      </w:r>
      <w:r w:rsidRPr="00704F08">
        <w:t xml:space="preserve"> Taiwan’s Evergreen is the world’s largest commercial liner.</w:t>
      </w:r>
    </w:p>
  </w:footnote>
  <w:footnote w:id="65">
    <w:p w:rsidR="00A470B0" w:rsidRPr="00704F08" w:rsidRDefault="00A470B0" w:rsidP="00704F08">
      <w:pPr>
        <w:pStyle w:val="FootnoteText"/>
        <w:widowControl w:val="0"/>
        <w:adjustRightInd w:val="0"/>
        <w:snapToGrid w:val="0"/>
        <w:spacing w:after="120"/>
        <w:jc w:val="both"/>
      </w:pPr>
      <w:r w:rsidRPr="00704F08">
        <w:rPr>
          <w:rStyle w:val="FootnoteReference"/>
        </w:rPr>
        <w:footnoteRef/>
      </w:r>
      <w:r w:rsidRPr="00704F08">
        <w:t xml:space="preserve"> All membership information is from the CIA </w:t>
      </w:r>
      <w:r w:rsidRPr="00704F08">
        <w:rPr>
          <w:i/>
          <w:iCs/>
        </w:rPr>
        <w:t xml:space="preserve">World </w:t>
      </w:r>
      <w:proofErr w:type="spellStart"/>
      <w:r w:rsidRPr="00704F08">
        <w:rPr>
          <w:i/>
          <w:iCs/>
        </w:rPr>
        <w:t>Factbook</w:t>
      </w:r>
      <w:proofErr w:type="spellEnd"/>
      <w:r w:rsidRPr="00704F08">
        <w:t>.</w:t>
      </w:r>
    </w:p>
  </w:footnote>
  <w:footnote w:id="66">
    <w:p w:rsidR="00A470B0" w:rsidRPr="00704F08" w:rsidRDefault="00A470B0" w:rsidP="00704F08">
      <w:pPr>
        <w:pStyle w:val="FootnoteText"/>
        <w:widowControl w:val="0"/>
        <w:adjustRightInd w:val="0"/>
        <w:snapToGrid w:val="0"/>
        <w:spacing w:after="120"/>
        <w:jc w:val="both"/>
      </w:pPr>
      <w:r w:rsidRPr="00704F08">
        <w:rPr>
          <w:rStyle w:val="FootnoteReference"/>
        </w:rPr>
        <w:footnoteRef/>
      </w:r>
      <w:r w:rsidRPr="00704F08">
        <w:t xml:space="preserve"> For a representative treatise of the constructionist theory of international relations, see Alexander Wendt, </w:t>
      </w:r>
      <w:r w:rsidRPr="00704F08">
        <w:rPr>
          <w:i/>
          <w:iCs/>
        </w:rPr>
        <w:t xml:space="preserve">Social Theory of International Politics </w:t>
      </w:r>
      <w:r w:rsidRPr="00704F08">
        <w:t>(Cambridge: Cambridge University Press, 1999)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0B0" w:rsidRDefault="00AA2E04">
    <w:pPr>
      <w:pStyle w:val="Header"/>
      <w:framePr w:wrap="around" w:vAnchor="text" w:hAnchor="margin" w:xAlign="right" w:y="1"/>
      <w:rPr>
        <w:rStyle w:val="PageNumber"/>
      </w:rPr>
    </w:pPr>
    <w:r>
      <w:rPr>
        <w:rStyle w:val="PageNumber"/>
      </w:rPr>
      <w:fldChar w:fldCharType="begin"/>
    </w:r>
    <w:r w:rsidR="00A470B0">
      <w:rPr>
        <w:rStyle w:val="PageNumber"/>
      </w:rPr>
      <w:instrText xml:space="preserve">PAGE  </w:instrText>
    </w:r>
    <w:r>
      <w:rPr>
        <w:rStyle w:val="PageNumber"/>
      </w:rPr>
      <w:fldChar w:fldCharType="end"/>
    </w:r>
  </w:p>
  <w:p w:rsidR="00A470B0" w:rsidRDefault="00A470B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0B0" w:rsidRDefault="00A470B0">
    <w:pPr>
      <w:pStyle w:val="Header"/>
      <w:framePr w:wrap="around" w:vAnchor="text" w:hAnchor="margin" w:xAlign="right" w:y="1"/>
      <w:rPr>
        <w:rStyle w:val="PageNumber"/>
      </w:rPr>
    </w:pPr>
  </w:p>
  <w:p w:rsidR="00A470B0" w:rsidRDefault="00A470B0">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05798"/>
    <w:multiLevelType w:val="hybridMultilevel"/>
    <w:tmpl w:val="6AF6C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E15A4E"/>
    <w:multiLevelType w:val="hybridMultilevel"/>
    <w:tmpl w:val="4BE02A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21C1167"/>
    <w:multiLevelType w:val="hybridMultilevel"/>
    <w:tmpl w:val="AE94C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7340CD"/>
    <w:multiLevelType w:val="hybridMultilevel"/>
    <w:tmpl w:val="2C6A645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239336C"/>
    <w:multiLevelType w:val="hybridMultilevel"/>
    <w:tmpl w:val="5D38AF36"/>
    <w:lvl w:ilvl="0" w:tplc="11E268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52D0EE7"/>
    <w:multiLevelType w:val="hybridMultilevel"/>
    <w:tmpl w:val="E8BE4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embedSystemFonts/>
  <w:proofState w:spelling="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94DCC"/>
    <w:rsid w:val="000124A3"/>
    <w:rsid w:val="00017EE6"/>
    <w:rsid w:val="00027E07"/>
    <w:rsid w:val="000536DE"/>
    <w:rsid w:val="00055B38"/>
    <w:rsid w:val="0008541B"/>
    <w:rsid w:val="000869C1"/>
    <w:rsid w:val="000909C6"/>
    <w:rsid w:val="000A2CAD"/>
    <w:rsid w:val="000B4BC7"/>
    <w:rsid w:val="000C3E91"/>
    <w:rsid w:val="000E1C64"/>
    <w:rsid w:val="000E38B5"/>
    <w:rsid w:val="000F0D79"/>
    <w:rsid w:val="001102E1"/>
    <w:rsid w:val="001364A1"/>
    <w:rsid w:val="0015450C"/>
    <w:rsid w:val="00163D90"/>
    <w:rsid w:val="0016428A"/>
    <w:rsid w:val="00170155"/>
    <w:rsid w:val="00173846"/>
    <w:rsid w:val="001A57A7"/>
    <w:rsid w:val="001B5649"/>
    <w:rsid w:val="001C3914"/>
    <w:rsid w:val="001D5621"/>
    <w:rsid w:val="001E7C3B"/>
    <w:rsid w:val="00203978"/>
    <w:rsid w:val="00204A86"/>
    <w:rsid w:val="00216754"/>
    <w:rsid w:val="00234BCC"/>
    <w:rsid w:val="0024063B"/>
    <w:rsid w:val="0024126F"/>
    <w:rsid w:val="00265D9F"/>
    <w:rsid w:val="00275C7D"/>
    <w:rsid w:val="0028393A"/>
    <w:rsid w:val="002A6165"/>
    <w:rsid w:val="002B6795"/>
    <w:rsid w:val="002E46E2"/>
    <w:rsid w:val="00305395"/>
    <w:rsid w:val="003107A3"/>
    <w:rsid w:val="003245D1"/>
    <w:rsid w:val="003425D0"/>
    <w:rsid w:val="003455CD"/>
    <w:rsid w:val="00361FDA"/>
    <w:rsid w:val="00367DF1"/>
    <w:rsid w:val="003743C1"/>
    <w:rsid w:val="003830E3"/>
    <w:rsid w:val="00394693"/>
    <w:rsid w:val="003A524E"/>
    <w:rsid w:val="003D33D6"/>
    <w:rsid w:val="003E183D"/>
    <w:rsid w:val="003E2E66"/>
    <w:rsid w:val="003F3DA4"/>
    <w:rsid w:val="00414688"/>
    <w:rsid w:val="004314FC"/>
    <w:rsid w:val="00451646"/>
    <w:rsid w:val="0049425B"/>
    <w:rsid w:val="00497AE2"/>
    <w:rsid w:val="004B17DB"/>
    <w:rsid w:val="004C338A"/>
    <w:rsid w:val="004D3FA4"/>
    <w:rsid w:val="004E6838"/>
    <w:rsid w:val="004F4D96"/>
    <w:rsid w:val="00504D78"/>
    <w:rsid w:val="00526E26"/>
    <w:rsid w:val="005941DA"/>
    <w:rsid w:val="005A1BF6"/>
    <w:rsid w:val="005A23B8"/>
    <w:rsid w:val="005B679A"/>
    <w:rsid w:val="005C1B37"/>
    <w:rsid w:val="005C5F47"/>
    <w:rsid w:val="005D7D67"/>
    <w:rsid w:val="005F0E94"/>
    <w:rsid w:val="00605A37"/>
    <w:rsid w:val="00631E03"/>
    <w:rsid w:val="0064123D"/>
    <w:rsid w:val="00663E70"/>
    <w:rsid w:val="00672014"/>
    <w:rsid w:val="00673B48"/>
    <w:rsid w:val="006873D7"/>
    <w:rsid w:val="006B3754"/>
    <w:rsid w:val="006C38B9"/>
    <w:rsid w:val="006E26E0"/>
    <w:rsid w:val="006E2B0B"/>
    <w:rsid w:val="006F50DE"/>
    <w:rsid w:val="00701D73"/>
    <w:rsid w:val="00704F08"/>
    <w:rsid w:val="00710211"/>
    <w:rsid w:val="00726B40"/>
    <w:rsid w:val="00734283"/>
    <w:rsid w:val="00736C65"/>
    <w:rsid w:val="00756DBA"/>
    <w:rsid w:val="007B68A1"/>
    <w:rsid w:val="007C18C0"/>
    <w:rsid w:val="008127EF"/>
    <w:rsid w:val="00817AAC"/>
    <w:rsid w:val="00837AE1"/>
    <w:rsid w:val="008733BD"/>
    <w:rsid w:val="00892B5C"/>
    <w:rsid w:val="008A60AE"/>
    <w:rsid w:val="008D11E1"/>
    <w:rsid w:val="008D2DD4"/>
    <w:rsid w:val="008D4CFA"/>
    <w:rsid w:val="008F2968"/>
    <w:rsid w:val="00902B0C"/>
    <w:rsid w:val="009071D8"/>
    <w:rsid w:val="009349C7"/>
    <w:rsid w:val="009741D6"/>
    <w:rsid w:val="009806C7"/>
    <w:rsid w:val="00994DCC"/>
    <w:rsid w:val="009A3252"/>
    <w:rsid w:val="009C0B16"/>
    <w:rsid w:val="009C0C14"/>
    <w:rsid w:val="009C21FF"/>
    <w:rsid w:val="009F61D9"/>
    <w:rsid w:val="00A14D90"/>
    <w:rsid w:val="00A25013"/>
    <w:rsid w:val="00A470B0"/>
    <w:rsid w:val="00A567E0"/>
    <w:rsid w:val="00A85285"/>
    <w:rsid w:val="00AA2E04"/>
    <w:rsid w:val="00AC60CA"/>
    <w:rsid w:val="00AD4045"/>
    <w:rsid w:val="00AD671F"/>
    <w:rsid w:val="00AF30F3"/>
    <w:rsid w:val="00B06391"/>
    <w:rsid w:val="00BA22E1"/>
    <w:rsid w:val="00BB19C6"/>
    <w:rsid w:val="00BB6A50"/>
    <w:rsid w:val="00BD2203"/>
    <w:rsid w:val="00C16498"/>
    <w:rsid w:val="00C4394D"/>
    <w:rsid w:val="00C45624"/>
    <w:rsid w:val="00C55F3C"/>
    <w:rsid w:val="00C763B0"/>
    <w:rsid w:val="00CA11CB"/>
    <w:rsid w:val="00CA2AFB"/>
    <w:rsid w:val="00CD0C34"/>
    <w:rsid w:val="00CE5A20"/>
    <w:rsid w:val="00D14709"/>
    <w:rsid w:val="00D17E3C"/>
    <w:rsid w:val="00D420E6"/>
    <w:rsid w:val="00D60AB1"/>
    <w:rsid w:val="00D70B83"/>
    <w:rsid w:val="00D76F9E"/>
    <w:rsid w:val="00D86D50"/>
    <w:rsid w:val="00D87BA8"/>
    <w:rsid w:val="00DB438D"/>
    <w:rsid w:val="00DC4E33"/>
    <w:rsid w:val="00DF22A4"/>
    <w:rsid w:val="00DF25B2"/>
    <w:rsid w:val="00E0596C"/>
    <w:rsid w:val="00E122DC"/>
    <w:rsid w:val="00E15269"/>
    <w:rsid w:val="00E51964"/>
    <w:rsid w:val="00E60618"/>
    <w:rsid w:val="00E6317E"/>
    <w:rsid w:val="00E7378C"/>
    <w:rsid w:val="00E77033"/>
    <w:rsid w:val="00E77CC6"/>
    <w:rsid w:val="00EA5C1B"/>
    <w:rsid w:val="00EB10FE"/>
    <w:rsid w:val="00F02C5B"/>
    <w:rsid w:val="00F2515B"/>
    <w:rsid w:val="00F35CA6"/>
    <w:rsid w:val="00F5629D"/>
    <w:rsid w:val="00F5651B"/>
    <w:rsid w:val="00F57701"/>
    <w:rsid w:val="00F63909"/>
    <w:rsid w:val="00F74A97"/>
    <w:rsid w:val="00F81ED3"/>
    <w:rsid w:val="00F8232F"/>
    <w:rsid w:val="00FA7B04"/>
    <w:rsid w:val="00FB5ED1"/>
    <w:rsid w:val="00FD1F69"/>
    <w:rsid w:val="00FD29E1"/>
    <w:rsid w:val="00FE6B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838"/>
    <w:rPr>
      <w:sz w:val="24"/>
      <w:szCs w:val="24"/>
      <w:lang w:eastAsia="en-US"/>
    </w:rPr>
  </w:style>
  <w:style w:type="paragraph" w:styleId="Heading1">
    <w:name w:val="heading 1"/>
    <w:basedOn w:val="Normal"/>
    <w:next w:val="Normal"/>
    <w:link w:val="Heading1Char"/>
    <w:qFormat/>
    <w:rsid w:val="004E6838"/>
    <w:pPr>
      <w:keepNext/>
      <w:jc w:val="center"/>
      <w:outlineLvl w:val="0"/>
    </w:pPr>
    <w:rPr>
      <w:sz w:val="28"/>
    </w:rPr>
  </w:style>
  <w:style w:type="paragraph" w:styleId="Heading2">
    <w:name w:val="heading 2"/>
    <w:basedOn w:val="Normal"/>
    <w:next w:val="Normal"/>
    <w:link w:val="Heading2Char"/>
    <w:qFormat/>
    <w:rsid w:val="004E6838"/>
    <w:pPr>
      <w:keepNext/>
      <w:widowControl w:val="0"/>
      <w:spacing w:line="480" w:lineRule="auto"/>
      <w:jc w:val="both"/>
      <w:outlineLvl w:val="1"/>
    </w:pPr>
    <w:rPr>
      <w:u w:val="single"/>
    </w:rPr>
  </w:style>
  <w:style w:type="paragraph" w:styleId="Heading3">
    <w:name w:val="heading 3"/>
    <w:basedOn w:val="Normal"/>
    <w:next w:val="Normal"/>
    <w:qFormat/>
    <w:rsid w:val="004E6838"/>
    <w:pPr>
      <w:keepNext/>
      <w:widowControl w:val="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6838"/>
    <w:pPr>
      <w:jc w:val="center"/>
    </w:pPr>
    <w:rPr>
      <w:sz w:val="28"/>
    </w:rPr>
  </w:style>
  <w:style w:type="paragraph" w:styleId="BodyText2">
    <w:name w:val="Body Text 2"/>
    <w:basedOn w:val="Normal"/>
    <w:rsid w:val="004E6838"/>
    <w:rPr>
      <w:sz w:val="28"/>
    </w:rPr>
  </w:style>
  <w:style w:type="paragraph" w:styleId="BodyText3">
    <w:name w:val="Body Text 3"/>
    <w:basedOn w:val="Normal"/>
    <w:rsid w:val="004E6838"/>
    <w:pPr>
      <w:jc w:val="both"/>
    </w:pPr>
    <w:rPr>
      <w:sz w:val="28"/>
    </w:rPr>
  </w:style>
  <w:style w:type="character" w:styleId="Hyperlink">
    <w:name w:val="Hyperlink"/>
    <w:basedOn w:val="DefaultParagraphFont"/>
    <w:rsid w:val="004E6838"/>
    <w:rPr>
      <w:color w:val="0000FF"/>
      <w:u w:val="single"/>
    </w:rPr>
  </w:style>
  <w:style w:type="paragraph" w:styleId="Header">
    <w:name w:val="header"/>
    <w:basedOn w:val="Normal"/>
    <w:link w:val="HeaderChar"/>
    <w:rsid w:val="004E6838"/>
    <w:pPr>
      <w:tabs>
        <w:tab w:val="center" w:pos="4320"/>
        <w:tab w:val="right" w:pos="8640"/>
      </w:tabs>
    </w:pPr>
  </w:style>
  <w:style w:type="character" w:styleId="PageNumber">
    <w:name w:val="page number"/>
    <w:basedOn w:val="DefaultParagraphFont"/>
    <w:rsid w:val="004E6838"/>
  </w:style>
  <w:style w:type="paragraph" w:styleId="FootnoteText">
    <w:name w:val="footnote text"/>
    <w:basedOn w:val="Normal"/>
    <w:semiHidden/>
    <w:rsid w:val="004E6838"/>
    <w:rPr>
      <w:sz w:val="20"/>
      <w:szCs w:val="20"/>
    </w:rPr>
  </w:style>
  <w:style w:type="character" w:styleId="FootnoteReference">
    <w:name w:val="footnote reference"/>
    <w:basedOn w:val="DefaultParagraphFont"/>
    <w:semiHidden/>
    <w:rsid w:val="004E6838"/>
    <w:rPr>
      <w:vertAlign w:val="superscript"/>
    </w:rPr>
  </w:style>
  <w:style w:type="paragraph" w:styleId="Footer">
    <w:name w:val="footer"/>
    <w:basedOn w:val="Normal"/>
    <w:rsid w:val="004E6838"/>
    <w:pPr>
      <w:tabs>
        <w:tab w:val="center" w:pos="4320"/>
        <w:tab w:val="right" w:pos="8640"/>
      </w:tabs>
    </w:pPr>
  </w:style>
  <w:style w:type="paragraph" w:styleId="NormalWeb">
    <w:name w:val="Normal (Web)"/>
    <w:basedOn w:val="Normal"/>
    <w:uiPriority w:val="99"/>
    <w:rsid w:val="004E6838"/>
    <w:pPr>
      <w:spacing w:before="100" w:beforeAutospacing="1" w:after="100" w:afterAutospacing="1"/>
    </w:pPr>
    <w:rPr>
      <w:rFonts w:ascii="Arial Unicode MS" w:eastAsia="Arial Unicode MS" w:hAnsi="Arial Unicode MS" w:cs="Arial Unicode MS"/>
    </w:rPr>
  </w:style>
  <w:style w:type="character" w:styleId="FollowedHyperlink">
    <w:name w:val="FollowedHyperlink"/>
    <w:basedOn w:val="DefaultParagraphFont"/>
    <w:rsid w:val="004E6838"/>
    <w:rPr>
      <w:color w:val="800080"/>
      <w:u w:val="single"/>
    </w:rPr>
  </w:style>
  <w:style w:type="paragraph" w:styleId="BlockText">
    <w:name w:val="Block Text"/>
    <w:basedOn w:val="Normal"/>
    <w:rsid w:val="004E6838"/>
    <w:pPr>
      <w:widowControl w:val="0"/>
      <w:ind w:left="720" w:right="720"/>
      <w:jc w:val="both"/>
    </w:pPr>
  </w:style>
  <w:style w:type="character" w:styleId="EndnoteReference">
    <w:name w:val="endnote reference"/>
    <w:basedOn w:val="DefaultParagraphFont"/>
    <w:semiHidden/>
    <w:rsid w:val="004E6838"/>
    <w:rPr>
      <w:vertAlign w:val="superscript"/>
    </w:rPr>
  </w:style>
  <w:style w:type="character" w:customStyle="1" w:styleId="Hypertext">
    <w:name w:val="Hypertext"/>
    <w:rsid w:val="004E6838"/>
    <w:rPr>
      <w:color w:val="0000FF"/>
      <w:u w:val="single"/>
    </w:rPr>
  </w:style>
  <w:style w:type="paragraph" w:styleId="BodyTextIndent">
    <w:name w:val="Body Text Indent"/>
    <w:basedOn w:val="Normal"/>
    <w:rsid w:val="004E6838"/>
    <w:pPr>
      <w:widowControl w:val="0"/>
      <w:spacing w:line="480" w:lineRule="auto"/>
      <w:ind w:firstLine="720"/>
      <w:jc w:val="both"/>
    </w:pPr>
  </w:style>
  <w:style w:type="character" w:customStyle="1" w:styleId="ssl01">
    <w:name w:val="ss_l01"/>
    <w:basedOn w:val="DefaultParagraphFont"/>
    <w:rsid w:val="00CE5A20"/>
    <w:rPr>
      <w:color w:val="000000"/>
      <w:sz w:val="32"/>
      <w:szCs w:val="32"/>
    </w:rPr>
  </w:style>
  <w:style w:type="paragraph" w:styleId="DocumentMap">
    <w:name w:val="Document Map"/>
    <w:basedOn w:val="Normal"/>
    <w:link w:val="DocumentMapChar"/>
    <w:uiPriority w:val="99"/>
    <w:semiHidden/>
    <w:unhideWhenUsed/>
    <w:rsid w:val="00D420E6"/>
    <w:rPr>
      <w:rFonts w:ascii="Tahoma" w:hAnsi="Tahoma" w:cs="Tahoma"/>
      <w:sz w:val="16"/>
      <w:szCs w:val="16"/>
    </w:rPr>
  </w:style>
  <w:style w:type="character" w:customStyle="1" w:styleId="DocumentMapChar">
    <w:name w:val="Document Map Char"/>
    <w:basedOn w:val="DefaultParagraphFont"/>
    <w:link w:val="DocumentMap"/>
    <w:uiPriority w:val="99"/>
    <w:semiHidden/>
    <w:rsid w:val="00D420E6"/>
    <w:rPr>
      <w:rFonts w:ascii="Tahoma" w:hAnsi="Tahoma" w:cs="Tahoma"/>
      <w:sz w:val="16"/>
      <w:szCs w:val="16"/>
      <w:lang w:eastAsia="en-US"/>
    </w:rPr>
  </w:style>
  <w:style w:type="character" w:customStyle="1" w:styleId="Heading1Char">
    <w:name w:val="Heading 1 Char"/>
    <w:basedOn w:val="DefaultParagraphFont"/>
    <w:link w:val="Heading1"/>
    <w:rsid w:val="00D420E6"/>
    <w:rPr>
      <w:sz w:val="28"/>
      <w:szCs w:val="24"/>
      <w:lang w:eastAsia="en-US"/>
    </w:rPr>
  </w:style>
  <w:style w:type="character" w:customStyle="1" w:styleId="Heading2Char">
    <w:name w:val="Heading 2 Char"/>
    <w:basedOn w:val="DefaultParagraphFont"/>
    <w:link w:val="Heading2"/>
    <w:rsid w:val="00D420E6"/>
    <w:rPr>
      <w:sz w:val="24"/>
      <w:szCs w:val="24"/>
      <w:u w:val="single"/>
      <w:lang w:eastAsia="en-US"/>
    </w:rPr>
  </w:style>
  <w:style w:type="character" w:customStyle="1" w:styleId="HeaderChar">
    <w:name w:val="Header Char"/>
    <w:basedOn w:val="DefaultParagraphFont"/>
    <w:link w:val="Header"/>
    <w:rsid w:val="00D420E6"/>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838"/>
    <w:rPr>
      <w:sz w:val="24"/>
      <w:szCs w:val="24"/>
      <w:lang w:eastAsia="en-US"/>
    </w:rPr>
  </w:style>
  <w:style w:type="paragraph" w:styleId="Heading1">
    <w:name w:val="heading 1"/>
    <w:basedOn w:val="Normal"/>
    <w:next w:val="Normal"/>
    <w:link w:val="Heading1Char"/>
    <w:qFormat/>
    <w:rsid w:val="004E6838"/>
    <w:pPr>
      <w:keepNext/>
      <w:jc w:val="center"/>
      <w:outlineLvl w:val="0"/>
    </w:pPr>
    <w:rPr>
      <w:sz w:val="28"/>
    </w:rPr>
  </w:style>
  <w:style w:type="paragraph" w:styleId="Heading2">
    <w:name w:val="heading 2"/>
    <w:basedOn w:val="Normal"/>
    <w:next w:val="Normal"/>
    <w:link w:val="Heading2Char"/>
    <w:qFormat/>
    <w:rsid w:val="004E6838"/>
    <w:pPr>
      <w:keepNext/>
      <w:widowControl w:val="0"/>
      <w:spacing w:line="480" w:lineRule="auto"/>
      <w:jc w:val="both"/>
      <w:outlineLvl w:val="1"/>
    </w:pPr>
    <w:rPr>
      <w:u w:val="single"/>
    </w:rPr>
  </w:style>
  <w:style w:type="paragraph" w:styleId="Heading3">
    <w:name w:val="heading 3"/>
    <w:basedOn w:val="Normal"/>
    <w:next w:val="Normal"/>
    <w:qFormat/>
    <w:rsid w:val="004E6838"/>
    <w:pPr>
      <w:keepNext/>
      <w:widowControl w:val="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6838"/>
    <w:pPr>
      <w:jc w:val="center"/>
    </w:pPr>
    <w:rPr>
      <w:sz w:val="28"/>
    </w:rPr>
  </w:style>
  <w:style w:type="paragraph" w:styleId="BodyText2">
    <w:name w:val="Body Text 2"/>
    <w:basedOn w:val="Normal"/>
    <w:rsid w:val="004E6838"/>
    <w:rPr>
      <w:sz w:val="28"/>
    </w:rPr>
  </w:style>
  <w:style w:type="paragraph" w:styleId="BodyText3">
    <w:name w:val="Body Text 3"/>
    <w:basedOn w:val="Normal"/>
    <w:rsid w:val="004E6838"/>
    <w:pPr>
      <w:jc w:val="both"/>
    </w:pPr>
    <w:rPr>
      <w:sz w:val="28"/>
    </w:rPr>
  </w:style>
  <w:style w:type="character" w:styleId="Hyperlink">
    <w:name w:val="Hyperlink"/>
    <w:basedOn w:val="DefaultParagraphFont"/>
    <w:rsid w:val="004E6838"/>
    <w:rPr>
      <w:color w:val="0000FF"/>
      <w:u w:val="single"/>
    </w:rPr>
  </w:style>
  <w:style w:type="paragraph" w:styleId="Header">
    <w:name w:val="header"/>
    <w:basedOn w:val="Normal"/>
    <w:link w:val="HeaderChar"/>
    <w:rsid w:val="004E6838"/>
    <w:pPr>
      <w:tabs>
        <w:tab w:val="center" w:pos="4320"/>
        <w:tab w:val="right" w:pos="8640"/>
      </w:tabs>
    </w:pPr>
  </w:style>
  <w:style w:type="character" w:styleId="PageNumber">
    <w:name w:val="page number"/>
    <w:basedOn w:val="DefaultParagraphFont"/>
    <w:rsid w:val="004E6838"/>
  </w:style>
  <w:style w:type="paragraph" w:styleId="FootnoteText">
    <w:name w:val="footnote text"/>
    <w:basedOn w:val="Normal"/>
    <w:semiHidden/>
    <w:rsid w:val="004E6838"/>
    <w:rPr>
      <w:sz w:val="20"/>
      <w:szCs w:val="20"/>
    </w:rPr>
  </w:style>
  <w:style w:type="character" w:styleId="FootnoteReference">
    <w:name w:val="footnote reference"/>
    <w:basedOn w:val="DefaultParagraphFont"/>
    <w:semiHidden/>
    <w:rsid w:val="004E6838"/>
    <w:rPr>
      <w:vertAlign w:val="superscript"/>
    </w:rPr>
  </w:style>
  <w:style w:type="paragraph" w:styleId="Footer">
    <w:name w:val="footer"/>
    <w:basedOn w:val="Normal"/>
    <w:rsid w:val="004E6838"/>
    <w:pPr>
      <w:tabs>
        <w:tab w:val="center" w:pos="4320"/>
        <w:tab w:val="right" w:pos="8640"/>
      </w:tabs>
    </w:pPr>
  </w:style>
  <w:style w:type="paragraph" w:styleId="NormalWeb">
    <w:name w:val="Normal (Web)"/>
    <w:basedOn w:val="Normal"/>
    <w:uiPriority w:val="99"/>
    <w:rsid w:val="004E6838"/>
    <w:pPr>
      <w:spacing w:before="100" w:beforeAutospacing="1" w:after="100" w:afterAutospacing="1"/>
    </w:pPr>
    <w:rPr>
      <w:rFonts w:ascii="Arial Unicode MS" w:eastAsia="Arial Unicode MS" w:hAnsi="Arial Unicode MS" w:cs="Arial Unicode MS"/>
    </w:rPr>
  </w:style>
  <w:style w:type="character" w:styleId="FollowedHyperlink">
    <w:name w:val="FollowedHyperlink"/>
    <w:basedOn w:val="DefaultParagraphFont"/>
    <w:rsid w:val="004E6838"/>
    <w:rPr>
      <w:color w:val="800080"/>
      <w:u w:val="single"/>
    </w:rPr>
  </w:style>
  <w:style w:type="paragraph" w:styleId="BlockText">
    <w:name w:val="Block Text"/>
    <w:basedOn w:val="Normal"/>
    <w:rsid w:val="004E6838"/>
    <w:pPr>
      <w:widowControl w:val="0"/>
      <w:ind w:left="720" w:right="720"/>
      <w:jc w:val="both"/>
    </w:pPr>
  </w:style>
  <w:style w:type="character" w:styleId="EndnoteReference">
    <w:name w:val="endnote reference"/>
    <w:basedOn w:val="DefaultParagraphFont"/>
    <w:semiHidden/>
    <w:rsid w:val="004E6838"/>
    <w:rPr>
      <w:vertAlign w:val="superscript"/>
    </w:rPr>
  </w:style>
  <w:style w:type="character" w:customStyle="1" w:styleId="Hypertext">
    <w:name w:val="Hypertext"/>
    <w:rsid w:val="004E6838"/>
    <w:rPr>
      <w:color w:val="0000FF"/>
      <w:u w:val="single"/>
    </w:rPr>
  </w:style>
  <w:style w:type="paragraph" w:styleId="BodyTextIndent">
    <w:name w:val="Body Text Indent"/>
    <w:basedOn w:val="Normal"/>
    <w:rsid w:val="004E6838"/>
    <w:pPr>
      <w:widowControl w:val="0"/>
      <w:spacing w:line="480" w:lineRule="auto"/>
      <w:ind w:firstLine="720"/>
      <w:jc w:val="both"/>
    </w:pPr>
  </w:style>
  <w:style w:type="character" w:customStyle="1" w:styleId="ssl01">
    <w:name w:val="ss_l01"/>
    <w:basedOn w:val="DefaultParagraphFont"/>
    <w:rsid w:val="00CE5A20"/>
    <w:rPr>
      <w:color w:val="000000"/>
      <w:sz w:val="32"/>
      <w:szCs w:val="32"/>
    </w:rPr>
  </w:style>
  <w:style w:type="paragraph" w:styleId="DocumentMap">
    <w:name w:val="Document Map"/>
    <w:basedOn w:val="Normal"/>
    <w:link w:val="DocumentMapChar"/>
    <w:uiPriority w:val="99"/>
    <w:semiHidden/>
    <w:unhideWhenUsed/>
    <w:rsid w:val="00D420E6"/>
    <w:rPr>
      <w:rFonts w:ascii="Tahoma" w:hAnsi="Tahoma" w:cs="Tahoma"/>
      <w:sz w:val="16"/>
      <w:szCs w:val="16"/>
    </w:rPr>
  </w:style>
  <w:style w:type="character" w:customStyle="1" w:styleId="DocumentMapChar">
    <w:name w:val="Document Map Char"/>
    <w:basedOn w:val="DefaultParagraphFont"/>
    <w:link w:val="DocumentMap"/>
    <w:uiPriority w:val="99"/>
    <w:semiHidden/>
    <w:rsid w:val="00D420E6"/>
    <w:rPr>
      <w:rFonts w:ascii="Tahoma" w:hAnsi="Tahoma" w:cs="Tahoma"/>
      <w:sz w:val="16"/>
      <w:szCs w:val="16"/>
      <w:lang w:eastAsia="en-US"/>
    </w:rPr>
  </w:style>
  <w:style w:type="character" w:customStyle="1" w:styleId="Heading1Char">
    <w:name w:val="Heading 1 Char"/>
    <w:basedOn w:val="DefaultParagraphFont"/>
    <w:link w:val="Heading1"/>
    <w:rsid w:val="00D420E6"/>
    <w:rPr>
      <w:sz w:val="28"/>
      <w:szCs w:val="24"/>
      <w:lang w:eastAsia="en-US"/>
    </w:rPr>
  </w:style>
  <w:style w:type="character" w:customStyle="1" w:styleId="Heading2Char">
    <w:name w:val="Heading 2 Char"/>
    <w:basedOn w:val="DefaultParagraphFont"/>
    <w:link w:val="Heading2"/>
    <w:rsid w:val="00D420E6"/>
    <w:rPr>
      <w:sz w:val="24"/>
      <w:szCs w:val="24"/>
      <w:u w:val="single"/>
      <w:lang w:eastAsia="en-US"/>
    </w:rPr>
  </w:style>
  <w:style w:type="character" w:customStyle="1" w:styleId="HeaderChar">
    <w:name w:val="Header Char"/>
    <w:basedOn w:val="DefaultParagraphFont"/>
    <w:link w:val="Header"/>
    <w:rsid w:val="00D420E6"/>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wang@richmond.edu" TargetMode="External"/><Relationship Id="rId13" Type="http://schemas.openxmlformats.org/officeDocument/2006/relationships/hyperlink" Target="http://www.uia.org/statistics/organizations/ytb299.php" TargetMode="External"/><Relationship Id="rId18" Type="http://schemas.openxmlformats.org/officeDocument/2006/relationships/hyperlink" Target="http://www.iattc.org/PDFFiles2/Antigua%20Convention%20ENG%20SPN%20FRA%20adopted%20text%2023%20JUL%2003.pdf" TargetMode="External"/><Relationship Id="rId3" Type="http://schemas.openxmlformats.org/officeDocument/2006/relationships/styles" Target="styles.xml"/><Relationship Id="rId21" Type="http://schemas.openxmlformats.org/officeDocument/2006/relationships/hyperlink" Target="http://www.mac.gov.tw/english/index1-e.ht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mofa.gov.tw/newmofa/org/nation3_other.htm"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gio.gov.tw/taiwan-website/5-gp/yearbook/06foreign%20relations.html" TargetMode="External"/><Relationship Id="rId20" Type="http://schemas.openxmlformats.org/officeDocument/2006/relationships/hyperlink" Target="http://www.mofa.gov.tw/newmofa/org/nation3_other.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ofa.gov.tw/newmofa/sdo/kc-91/p68.pdf"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iattc.org/PDFFiles2/C-03-09%20Participation%20of%20fishing%20entity.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ia.org/uiastats/ytb199.htm" TargetMode="External"/><Relationship Id="rId22" Type="http://schemas.openxmlformats.org/officeDocument/2006/relationships/hyperlink" Target="http://www.odci.gov/cia/publications/factboo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mac.gov.tw/big5/mlpolocy/gnu.htm" TargetMode="External"/><Relationship Id="rId13" Type="http://schemas.openxmlformats.org/officeDocument/2006/relationships/hyperlink" Target="http://www.who.int/m/topicgroups/governance/en/index.html" TargetMode="External"/><Relationship Id="rId18" Type="http://schemas.openxmlformats.org/officeDocument/2006/relationships/hyperlink" Target="http://www.adb.org/About/members.asp" TargetMode="External"/><Relationship Id="rId3" Type="http://schemas.openxmlformats.org/officeDocument/2006/relationships/hyperlink" Target="http://big5.xinhuanet.com/gate/big5/news.xinhuanet.com/newscenter/2008-12/31/content_10586495_2.htm" TargetMode="External"/><Relationship Id="rId21" Type="http://schemas.openxmlformats.org/officeDocument/2006/relationships/hyperlink" Target="http://www.imf.org/external/np/sec/memdir/members.htm" TargetMode="External"/><Relationship Id="rId7" Type="http://schemas.openxmlformats.org/officeDocument/2006/relationships/hyperlink" Target="http://en.wikipedia.org/wiki/List_of_unrecognized_countries" TargetMode="External"/><Relationship Id="rId12" Type="http://schemas.openxmlformats.org/officeDocument/2006/relationships/hyperlink" Target="http://www.wto.org/english/thewto_e/whatis_e/tif_e/org6_e.htm" TargetMode="External"/><Relationship Id="rId17" Type="http://schemas.openxmlformats.org/officeDocument/2006/relationships/hyperlink" Target="http://www.mac.gov.tw/english/english/pos/9205/9205e_4gif" TargetMode="External"/><Relationship Id="rId2" Type="http://schemas.openxmlformats.org/officeDocument/2006/relationships/hyperlink" Target="http://big5.xinhuanet.com/gate/big5/news.xinhuanet.com/tw/2005-04/29/content_8200179.htm" TargetMode="External"/><Relationship Id="rId16" Type="http://schemas.openxmlformats.org/officeDocument/2006/relationships/hyperlink" Target="http://news.chinatimes.com/Chinatimes/newslist/newslist-content/0,3546,110502+11200240900" TargetMode="External"/><Relationship Id="rId20" Type="http://schemas.openxmlformats.org/officeDocument/2006/relationships/hyperlink" Target="http://paper.wenweipo.com/2008/05/29/YO0805290001.htm" TargetMode="External"/><Relationship Id="rId1" Type="http://schemas.openxmlformats.org/officeDocument/2006/relationships/hyperlink" Target="http://www.president.gov.tw/en/" TargetMode="External"/><Relationship Id="rId6" Type="http://schemas.openxmlformats.org/officeDocument/2006/relationships/hyperlink" Target="http://www.mofa.gov.tw/webapp/ct.asp?xItem=32618&amp;CtNode=1379&amp;mp=6" TargetMode="External"/><Relationship Id="rId11" Type="http://schemas.openxmlformats.org/officeDocument/2006/relationships/hyperlink" Target="http://www.gio.gov.tw/taiwan-website/5-gp/yearbook/06foreign%20relations.html" TargetMode="External"/><Relationship Id="rId5" Type="http://schemas.openxmlformats.org/officeDocument/2006/relationships/hyperlink" Target="http://www.who.int/governance/eb/who_constitution_en.pdf" TargetMode="External"/><Relationship Id="rId15" Type="http://schemas.openxmlformats.org/officeDocument/2006/relationships/hyperlink" Target="http://www.taipeitimes.com/news/2002/05/14/story/0000135933" TargetMode="External"/><Relationship Id="rId10" Type="http://schemas.openxmlformats.org/officeDocument/2006/relationships/hyperlink" Target="http://www.uia.org/statistics/organizations/ytb299.php" TargetMode="External"/><Relationship Id="rId19" Type="http://schemas.openxmlformats.org/officeDocument/2006/relationships/hyperlink" Target="http://newcongress.yam.org.tw/dpp/programme.htm" TargetMode="External"/><Relationship Id="rId4" Type="http://schemas.openxmlformats.org/officeDocument/2006/relationships/hyperlink" Target="http://www.who.int/about/governance/en/index.html" TargetMode="External"/><Relationship Id="rId9" Type="http://schemas.openxmlformats.org/officeDocument/2006/relationships/hyperlink" Target="http://newcongress.yam.org.tw/dpp/programme.html" TargetMode="External"/><Relationship Id="rId14" Type="http://schemas.openxmlformats.org/officeDocument/2006/relationships/hyperlink" Target="http://www.ffa.int/multilat.html" TargetMode="External"/><Relationship Id="rId22" Type="http://schemas.openxmlformats.org/officeDocument/2006/relationships/hyperlink" Target="http://www.atkearn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BCBCC06-CCBD-488F-8356-4D7AFDC96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11113</Words>
  <Characters>63349</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TAIWAN’S PARTICIPATION IN INTERNATIONAL ORGANIZATIONS:</vt:lpstr>
    </vt:vector>
  </TitlesOfParts>
  <Company>University of Richmond</Company>
  <LinksUpToDate>false</LinksUpToDate>
  <CharactersWithSpaces>74314</CharactersWithSpaces>
  <SharedDoc>false</SharedDoc>
  <HLinks>
    <vt:vector size="198" baseType="variant">
      <vt:variant>
        <vt:i4>3801197</vt:i4>
      </vt:variant>
      <vt:variant>
        <vt:i4>30</vt:i4>
      </vt:variant>
      <vt:variant>
        <vt:i4>0</vt:i4>
      </vt:variant>
      <vt:variant>
        <vt:i4>5</vt:i4>
      </vt:variant>
      <vt:variant>
        <vt:lpwstr>http://www.odci.gov/cia/publications/factbook/</vt:lpwstr>
      </vt:variant>
      <vt:variant>
        <vt:lpwstr/>
      </vt:variant>
      <vt:variant>
        <vt:i4>7012392</vt:i4>
      </vt:variant>
      <vt:variant>
        <vt:i4>27</vt:i4>
      </vt:variant>
      <vt:variant>
        <vt:i4>0</vt:i4>
      </vt:variant>
      <vt:variant>
        <vt:i4>5</vt:i4>
      </vt:variant>
      <vt:variant>
        <vt:lpwstr>http://www.mac.gov.tw/english/index1-e.htm</vt:lpwstr>
      </vt:variant>
      <vt:variant>
        <vt:lpwstr/>
      </vt:variant>
      <vt:variant>
        <vt:i4>1114234</vt:i4>
      </vt:variant>
      <vt:variant>
        <vt:i4>24</vt:i4>
      </vt:variant>
      <vt:variant>
        <vt:i4>0</vt:i4>
      </vt:variant>
      <vt:variant>
        <vt:i4>5</vt:i4>
      </vt:variant>
      <vt:variant>
        <vt:lpwstr>http://www.mofa.gov.tw/newmofa/org/nation3_other.htm</vt:lpwstr>
      </vt:variant>
      <vt:variant>
        <vt:lpwstr/>
      </vt:variant>
      <vt:variant>
        <vt:i4>4063333</vt:i4>
      </vt:variant>
      <vt:variant>
        <vt:i4>21</vt:i4>
      </vt:variant>
      <vt:variant>
        <vt:i4>0</vt:i4>
      </vt:variant>
      <vt:variant>
        <vt:i4>5</vt:i4>
      </vt:variant>
      <vt:variant>
        <vt:lpwstr>http://www.iattc.org/PDFFiles2/C-03-09 Participation of fishing entity.pdf</vt:lpwstr>
      </vt:variant>
      <vt:variant>
        <vt:lpwstr/>
      </vt:variant>
      <vt:variant>
        <vt:i4>5963843</vt:i4>
      </vt:variant>
      <vt:variant>
        <vt:i4>18</vt:i4>
      </vt:variant>
      <vt:variant>
        <vt:i4>0</vt:i4>
      </vt:variant>
      <vt:variant>
        <vt:i4>5</vt:i4>
      </vt:variant>
      <vt:variant>
        <vt:lpwstr>http://www.iattc.org/PDFFiles2/Antigua Convention ENG SPN FRA adopted text 23 JUL 03.pdf</vt:lpwstr>
      </vt:variant>
      <vt:variant>
        <vt:lpwstr/>
      </vt:variant>
      <vt:variant>
        <vt:i4>1114234</vt:i4>
      </vt:variant>
      <vt:variant>
        <vt:i4>15</vt:i4>
      </vt:variant>
      <vt:variant>
        <vt:i4>0</vt:i4>
      </vt:variant>
      <vt:variant>
        <vt:i4>5</vt:i4>
      </vt:variant>
      <vt:variant>
        <vt:lpwstr>http://www.mofa.gov.tw/newmofa/org/nation3_other.htm</vt:lpwstr>
      </vt:variant>
      <vt:variant>
        <vt:lpwstr/>
      </vt:variant>
      <vt:variant>
        <vt:i4>3539064</vt:i4>
      </vt:variant>
      <vt:variant>
        <vt:i4>12</vt:i4>
      </vt:variant>
      <vt:variant>
        <vt:i4>0</vt:i4>
      </vt:variant>
      <vt:variant>
        <vt:i4>5</vt:i4>
      </vt:variant>
      <vt:variant>
        <vt:lpwstr>http://www.gio.gov.tw/taiwan-website/5-gp/yearbook/06foreign relations.html</vt:lpwstr>
      </vt:variant>
      <vt:variant>
        <vt:lpwstr/>
      </vt:variant>
      <vt:variant>
        <vt:i4>1703959</vt:i4>
      </vt:variant>
      <vt:variant>
        <vt:i4>9</vt:i4>
      </vt:variant>
      <vt:variant>
        <vt:i4>0</vt:i4>
      </vt:variant>
      <vt:variant>
        <vt:i4>5</vt:i4>
      </vt:variant>
      <vt:variant>
        <vt:lpwstr>http://www.mofa.gov.tw/newmofa/sdo/kc-91/p68.pdf</vt:lpwstr>
      </vt:variant>
      <vt:variant>
        <vt:lpwstr/>
      </vt:variant>
      <vt:variant>
        <vt:i4>7667770</vt:i4>
      </vt:variant>
      <vt:variant>
        <vt:i4>6</vt:i4>
      </vt:variant>
      <vt:variant>
        <vt:i4>0</vt:i4>
      </vt:variant>
      <vt:variant>
        <vt:i4>5</vt:i4>
      </vt:variant>
      <vt:variant>
        <vt:lpwstr>http://www.uia.org/uiastats/ytb199.htm</vt:lpwstr>
      </vt:variant>
      <vt:variant>
        <vt:lpwstr/>
      </vt:variant>
      <vt:variant>
        <vt:i4>3670067</vt:i4>
      </vt:variant>
      <vt:variant>
        <vt:i4>3</vt:i4>
      </vt:variant>
      <vt:variant>
        <vt:i4>0</vt:i4>
      </vt:variant>
      <vt:variant>
        <vt:i4>5</vt:i4>
      </vt:variant>
      <vt:variant>
        <vt:lpwstr>http://www.uia.org/statistics/organizations/ytb299.php</vt:lpwstr>
      </vt:variant>
      <vt:variant>
        <vt:lpwstr/>
      </vt:variant>
      <vt:variant>
        <vt:i4>4849788</vt:i4>
      </vt:variant>
      <vt:variant>
        <vt:i4>0</vt:i4>
      </vt:variant>
      <vt:variant>
        <vt:i4>0</vt:i4>
      </vt:variant>
      <vt:variant>
        <vt:i4>5</vt:i4>
      </vt:variant>
      <vt:variant>
        <vt:lpwstr>mailto:vwang@richmond.edu</vt:lpwstr>
      </vt:variant>
      <vt:variant>
        <vt:lpwstr/>
      </vt:variant>
      <vt:variant>
        <vt:i4>5832727</vt:i4>
      </vt:variant>
      <vt:variant>
        <vt:i4>63</vt:i4>
      </vt:variant>
      <vt:variant>
        <vt:i4>0</vt:i4>
      </vt:variant>
      <vt:variant>
        <vt:i4>5</vt:i4>
      </vt:variant>
      <vt:variant>
        <vt:lpwstr>http://www.atkearney.com/</vt:lpwstr>
      </vt:variant>
      <vt:variant>
        <vt:lpwstr/>
      </vt:variant>
      <vt:variant>
        <vt:i4>524375</vt:i4>
      </vt:variant>
      <vt:variant>
        <vt:i4>60</vt:i4>
      </vt:variant>
      <vt:variant>
        <vt:i4>0</vt:i4>
      </vt:variant>
      <vt:variant>
        <vt:i4>5</vt:i4>
      </vt:variant>
      <vt:variant>
        <vt:lpwstr>http://www.imf.org/external/np/sec/memdir/members.htm</vt:lpwstr>
      </vt:variant>
      <vt:variant>
        <vt:lpwstr/>
      </vt:variant>
      <vt:variant>
        <vt:i4>262158</vt:i4>
      </vt:variant>
      <vt:variant>
        <vt:i4>57</vt:i4>
      </vt:variant>
      <vt:variant>
        <vt:i4>0</vt:i4>
      </vt:variant>
      <vt:variant>
        <vt:i4>5</vt:i4>
      </vt:variant>
      <vt:variant>
        <vt:lpwstr>http://paper.wenweipo.com/2008/05/29/YO0805290001.htm</vt:lpwstr>
      </vt:variant>
      <vt:variant>
        <vt:lpwstr/>
      </vt:variant>
      <vt:variant>
        <vt:i4>7798835</vt:i4>
      </vt:variant>
      <vt:variant>
        <vt:i4>54</vt:i4>
      </vt:variant>
      <vt:variant>
        <vt:i4>0</vt:i4>
      </vt:variant>
      <vt:variant>
        <vt:i4>5</vt:i4>
      </vt:variant>
      <vt:variant>
        <vt:lpwstr>http://newcongress.yam.org.tw/dpp/programme.htm</vt:lpwstr>
      </vt:variant>
      <vt:variant>
        <vt:lpwstr/>
      </vt:variant>
      <vt:variant>
        <vt:i4>6094935</vt:i4>
      </vt:variant>
      <vt:variant>
        <vt:i4>51</vt:i4>
      </vt:variant>
      <vt:variant>
        <vt:i4>0</vt:i4>
      </vt:variant>
      <vt:variant>
        <vt:i4>5</vt:i4>
      </vt:variant>
      <vt:variant>
        <vt:lpwstr>http://www.adb.org/About/members.asp</vt:lpwstr>
      </vt:variant>
      <vt:variant>
        <vt:lpwstr/>
      </vt:variant>
      <vt:variant>
        <vt:i4>1638451</vt:i4>
      </vt:variant>
      <vt:variant>
        <vt:i4>48</vt:i4>
      </vt:variant>
      <vt:variant>
        <vt:i4>0</vt:i4>
      </vt:variant>
      <vt:variant>
        <vt:i4>5</vt:i4>
      </vt:variant>
      <vt:variant>
        <vt:lpwstr>http://www.mac.gov.tw/english/english/pos/9205/9205e_4gif</vt:lpwstr>
      </vt:variant>
      <vt:variant>
        <vt:lpwstr/>
      </vt:variant>
      <vt:variant>
        <vt:i4>4849751</vt:i4>
      </vt:variant>
      <vt:variant>
        <vt:i4>45</vt:i4>
      </vt:variant>
      <vt:variant>
        <vt:i4>0</vt:i4>
      </vt:variant>
      <vt:variant>
        <vt:i4>5</vt:i4>
      </vt:variant>
      <vt:variant>
        <vt:lpwstr>http://news.chinatimes.com/Chinatimes/newslist/newslist-content/0,3546,110502+11200240900</vt:lpwstr>
      </vt:variant>
      <vt:variant>
        <vt:lpwstr/>
      </vt:variant>
      <vt:variant>
        <vt:i4>7995513</vt:i4>
      </vt:variant>
      <vt:variant>
        <vt:i4>42</vt:i4>
      </vt:variant>
      <vt:variant>
        <vt:i4>0</vt:i4>
      </vt:variant>
      <vt:variant>
        <vt:i4>5</vt:i4>
      </vt:variant>
      <vt:variant>
        <vt:lpwstr>http://www.taipeitimes.com/news/2002/05/14/story/0000135933</vt:lpwstr>
      </vt:variant>
      <vt:variant>
        <vt:lpwstr/>
      </vt:variant>
      <vt:variant>
        <vt:i4>917573</vt:i4>
      </vt:variant>
      <vt:variant>
        <vt:i4>39</vt:i4>
      </vt:variant>
      <vt:variant>
        <vt:i4>0</vt:i4>
      </vt:variant>
      <vt:variant>
        <vt:i4>5</vt:i4>
      </vt:variant>
      <vt:variant>
        <vt:lpwstr>http://www.ffa.int/multilat.html</vt:lpwstr>
      </vt:variant>
      <vt:variant>
        <vt:lpwstr/>
      </vt:variant>
      <vt:variant>
        <vt:i4>93</vt:i4>
      </vt:variant>
      <vt:variant>
        <vt:i4>36</vt:i4>
      </vt:variant>
      <vt:variant>
        <vt:i4>0</vt:i4>
      </vt:variant>
      <vt:variant>
        <vt:i4>5</vt:i4>
      </vt:variant>
      <vt:variant>
        <vt:lpwstr>http://www.who.int/m/topicgroups/governance/en/index.html</vt:lpwstr>
      </vt:variant>
      <vt:variant>
        <vt:lpwstr/>
      </vt:variant>
      <vt:variant>
        <vt:i4>6094915</vt:i4>
      </vt:variant>
      <vt:variant>
        <vt:i4>33</vt:i4>
      </vt:variant>
      <vt:variant>
        <vt:i4>0</vt:i4>
      </vt:variant>
      <vt:variant>
        <vt:i4>5</vt:i4>
      </vt:variant>
      <vt:variant>
        <vt:lpwstr>http://www.wto.org/english/thewto_e/whatis_e/tif_e/org6_e.htm</vt:lpwstr>
      </vt:variant>
      <vt:variant>
        <vt:lpwstr/>
      </vt:variant>
      <vt:variant>
        <vt:i4>3539064</vt:i4>
      </vt:variant>
      <vt:variant>
        <vt:i4>30</vt:i4>
      </vt:variant>
      <vt:variant>
        <vt:i4>0</vt:i4>
      </vt:variant>
      <vt:variant>
        <vt:i4>5</vt:i4>
      </vt:variant>
      <vt:variant>
        <vt:lpwstr>http://www.gio.gov.tw/taiwan-website/5-gp/yearbook/06foreign relations.html</vt:lpwstr>
      </vt:variant>
      <vt:variant>
        <vt:lpwstr/>
      </vt:variant>
      <vt:variant>
        <vt:i4>3670067</vt:i4>
      </vt:variant>
      <vt:variant>
        <vt:i4>27</vt:i4>
      </vt:variant>
      <vt:variant>
        <vt:i4>0</vt:i4>
      </vt:variant>
      <vt:variant>
        <vt:i4>5</vt:i4>
      </vt:variant>
      <vt:variant>
        <vt:lpwstr>http://www.uia.org/statistics/organizations/ytb299.php</vt:lpwstr>
      </vt:variant>
      <vt:variant>
        <vt:lpwstr/>
      </vt:variant>
      <vt:variant>
        <vt:i4>1769566</vt:i4>
      </vt:variant>
      <vt:variant>
        <vt:i4>24</vt:i4>
      </vt:variant>
      <vt:variant>
        <vt:i4>0</vt:i4>
      </vt:variant>
      <vt:variant>
        <vt:i4>5</vt:i4>
      </vt:variant>
      <vt:variant>
        <vt:lpwstr>http://newcongress.yam.org.tw/dpp/programme.html</vt:lpwstr>
      </vt:variant>
      <vt:variant>
        <vt:lpwstr/>
      </vt:variant>
      <vt:variant>
        <vt:i4>3801196</vt:i4>
      </vt:variant>
      <vt:variant>
        <vt:i4>21</vt:i4>
      </vt:variant>
      <vt:variant>
        <vt:i4>0</vt:i4>
      </vt:variant>
      <vt:variant>
        <vt:i4>5</vt:i4>
      </vt:variant>
      <vt:variant>
        <vt:lpwstr>http://www.mac.gov.tw/big5/mlpolocy/gnu.htm</vt:lpwstr>
      </vt:variant>
      <vt:variant>
        <vt:lpwstr/>
      </vt:variant>
      <vt:variant>
        <vt:i4>8323079</vt:i4>
      </vt:variant>
      <vt:variant>
        <vt:i4>18</vt:i4>
      </vt:variant>
      <vt:variant>
        <vt:i4>0</vt:i4>
      </vt:variant>
      <vt:variant>
        <vt:i4>5</vt:i4>
      </vt:variant>
      <vt:variant>
        <vt:lpwstr>http://en.wikipedia.org/wiki/List_of_unrecognized_countries</vt:lpwstr>
      </vt:variant>
      <vt:variant>
        <vt:lpwstr/>
      </vt:variant>
      <vt:variant>
        <vt:i4>4522075</vt:i4>
      </vt:variant>
      <vt:variant>
        <vt:i4>15</vt:i4>
      </vt:variant>
      <vt:variant>
        <vt:i4>0</vt:i4>
      </vt:variant>
      <vt:variant>
        <vt:i4>5</vt:i4>
      </vt:variant>
      <vt:variant>
        <vt:lpwstr>http://www.mofa.gov.tw/webapp/ct.asp?xItem=32618&amp;CtNode=1379&amp;mp=6</vt:lpwstr>
      </vt:variant>
      <vt:variant>
        <vt:lpwstr/>
      </vt:variant>
      <vt:variant>
        <vt:i4>2818157</vt:i4>
      </vt:variant>
      <vt:variant>
        <vt:i4>12</vt:i4>
      </vt:variant>
      <vt:variant>
        <vt:i4>0</vt:i4>
      </vt:variant>
      <vt:variant>
        <vt:i4>5</vt:i4>
      </vt:variant>
      <vt:variant>
        <vt:lpwstr>http://www.who.int/governance/eb/who_constitution_en.pdf</vt:lpwstr>
      </vt:variant>
      <vt:variant>
        <vt:lpwstr/>
      </vt:variant>
      <vt:variant>
        <vt:i4>262171</vt:i4>
      </vt:variant>
      <vt:variant>
        <vt:i4>9</vt:i4>
      </vt:variant>
      <vt:variant>
        <vt:i4>0</vt:i4>
      </vt:variant>
      <vt:variant>
        <vt:i4>5</vt:i4>
      </vt:variant>
      <vt:variant>
        <vt:lpwstr>http://www.who.int/about/governance/en/index.html</vt:lpwstr>
      </vt:variant>
      <vt:variant>
        <vt:lpwstr/>
      </vt:variant>
      <vt:variant>
        <vt:i4>5177363</vt:i4>
      </vt:variant>
      <vt:variant>
        <vt:i4>6</vt:i4>
      </vt:variant>
      <vt:variant>
        <vt:i4>0</vt:i4>
      </vt:variant>
      <vt:variant>
        <vt:i4>5</vt:i4>
      </vt:variant>
      <vt:variant>
        <vt:lpwstr>http://big5.xinhuanet.com/gate/big5/news.xinhuanet.com/newscenter/2008-12/31/content_10586495_2.htm</vt:lpwstr>
      </vt:variant>
      <vt:variant>
        <vt:lpwstr/>
      </vt:variant>
      <vt:variant>
        <vt:i4>4522026</vt:i4>
      </vt:variant>
      <vt:variant>
        <vt:i4>3</vt:i4>
      </vt:variant>
      <vt:variant>
        <vt:i4>0</vt:i4>
      </vt:variant>
      <vt:variant>
        <vt:i4>5</vt:i4>
      </vt:variant>
      <vt:variant>
        <vt:lpwstr>http://big5.xinhuanet.com/gate/big5/news.xinhuanet.com/tw/2005-04/29/content_8200179.htm</vt:lpwstr>
      </vt:variant>
      <vt:variant>
        <vt:lpwstr/>
      </vt:variant>
      <vt:variant>
        <vt:i4>6422566</vt:i4>
      </vt:variant>
      <vt:variant>
        <vt:i4>0</vt:i4>
      </vt:variant>
      <vt:variant>
        <vt:i4>0</vt:i4>
      </vt:variant>
      <vt:variant>
        <vt:i4>5</vt:i4>
      </vt:variant>
      <vt:variant>
        <vt:lpwstr>http://www.president.gov.tw/en/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TAIWAN’S PARTICIPATION IN INTERNATIONAL ORGANIZATIONS:</dc:title>
  <dc:creator>Information Services</dc:creator>
  <cp:lastModifiedBy>Jan Stepinski</cp:lastModifiedBy>
  <cp:revision>2</cp:revision>
  <cp:lastPrinted>2008-08-27T06:09:00Z</cp:lastPrinted>
  <dcterms:created xsi:type="dcterms:W3CDTF">2011-10-17T21:09:00Z</dcterms:created>
  <dcterms:modified xsi:type="dcterms:W3CDTF">2011-10-17T21:09:00Z</dcterms:modified>
</cp:coreProperties>
</file>